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151" w:rsidRPr="007026D2" w:rsidRDefault="00E35151" w:rsidP="00E3515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 w:eastAsia="ru-RU"/>
        </w:rPr>
      </w:pPr>
      <w:r w:rsidRPr="00E3515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Тұтынушыларға және өзге де мүдделі тұлғаларға </w:t>
      </w:r>
      <w:r w:rsidR="007026D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 w:eastAsia="ru-RU"/>
        </w:rPr>
        <w:t xml:space="preserve">2018 жылғы </w:t>
      </w:r>
    </w:p>
    <w:p w:rsidR="00E35151" w:rsidRPr="00E35151" w:rsidRDefault="00E35151" w:rsidP="00E3515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 w:eastAsia="ru-RU"/>
        </w:rPr>
      </w:pPr>
      <w:r w:rsidRPr="00E35151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  <w:lang w:val="kk-KZ"/>
        </w:rPr>
        <w:t>жылу энергиясын беру және бөлу</w:t>
      </w:r>
      <w:r w:rsidRPr="00E3515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 w:eastAsia="ru-RU"/>
        </w:rPr>
        <w:t xml:space="preserve"> реттеліп көрсетілетін қызметтерін ұсыну жөніндегі </w:t>
      </w:r>
      <w:r w:rsidRPr="00E35151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  <w:lang w:val="kk-KZ"/>
        </w:rPr>
        <w:t xml:space="preserve">«Астана-Теплотранзит» АҚ-тың </w:t>
      </w:r>
      <w:r w:rsidRPr="00E3515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 w:eastAsia="ru-RU"/>
        </w:rPr>
        <w:t xml:space="preserve">қызметі туралы </w:t>
      </w:r>
    </w:p>
    <w:p w:rsidR="00E35151" w:rsidRPr="00E35151" w:rsidRDefault="00E35151" w:rsidP="00E3515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 w:eastAsia="ru-RU"/>
        </w:rPr>
      </w:pPr>
      <w:r w:rsidRPr="00E3515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 w:eastAsia="ru-RU"/>
        </w:rPr>
        <w:t>жыл сайынғы есеп</w:t>
      </w:r>
    </w:p>
    <w:p w:rsidR="00043508" w:rsidRPr="00E35151" w:rsidRDefault="00043508" w:rsidP="0004350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  <w:lang w:val="kk-KZ"/>
        </w:rPr>
      </w:pPr>
    </w:p>
    <w:p w:rsidR="00043508" w:rsidRPr="00896DB8" w:rsidRDefault="00147896" w:rsidP="00061F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>
        <w:rPr>
          <w:rFonts w:ascii="Times New Roman" w:hAnsi="Times New Roman" w:cs="Times New Roman"/>
          <w:sz w:val="27"/>
          <w:szCs w:val="27"/>
          <w:lang w:val="kk-KZ"/>
        </w:rPr>
        <w:t>«</w:t>
      </w:r>
      <w:r w:rsidR="00043508" w:rsidRPr="00896DB8">
        <w:rPr>
          <w:rFonts w:ascii="Times New Roman" w:hAnsi="Times New Roman" w:cs="Times New Roman"/>
          <w:sz w:val="27"/>
          <w:szCs w:val="27"/>
          <w:lang w:val="kk-KZ"/>
        </w:rPr>
        <w:t>Астана-Теплотранзит</w:t>
      </w:r>
      <w:r>
        <w:rPr>
          <w:rFonts w:ascii="Times New Roman" w:hAnsi="Times New Roman" w:cs="Times New Roman"/>
          <w:sz w:val="27"/>
          <w:szCs w:val="27"/>
          <w:lang w:val="kk-KZ"/>
        </w:rPr>
        <w:t xml:space="preserve">» </w:t>
      </w:r>
      <w:r w:rsidRPr="00896DB8">
        <w:rPr>
          <w:rFonts w:ascii="Times New Roman" w:hAnsi="Times New Roman" w:cs="Times New Roman"/>
          <w:sz w:val="27"/>
          <w:szCs w:val="27"/>
          <w:lang w:val="kk-KZ"/>
        </w:rPr>
        <w:t>АҚ негізгі, реттелетін қызметі</w:t>
      </w:r>
      <w:r>
        <w:rPr>
          <w:rFonts w:ascii="Times New Roman" w:hAnsi="Times New Roman" w:cs="Times New Roman"/>
          <w:sz w:val="27"/>
          <w:szCs w:val="27"/>
          <w:lang w:val="kk-KZ"/>
        </w:rPr>
        <w:t xml:space="preserve"> – </w:t>
      </w:r>
      <w:r w:rsidR="00043508" w:rsidRPr="00896DB8">
        <w:rPr>
          <w:rFonts w:ascii="Times New Roman" w:hAnsi="Times New Roman" w:cs="Times New Roman"/>
          <w:sz w:val="27"/>
          <w:szCs w:val="27"/>
          <w:lang w:val="kk-KZ"/>
        </w:rPr>
        <w:t>жылу энергиясын беру және тарату.</w:t>
      </w:r>
    </w:p>
    <w:p w:rsidR="00043508" w:rsidRPr="00896DB8" w:rsidRDefault="00043508" w:rsidP="00DB04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>2019 жыл</w:t>
      </w:r>
      <w:r w:rsidR="00147896">
        <w:rPr>
          <w:rFonts w:ascii="Times New Roman" w:eastAsia="Calibri" w:hAnsi="Times New Roman" w:cs="Times New Roman"/>
          <w:sz w:val="27"/>
          <w:szCs w:val="27"/>
          <w:lang w:val="kk-KZ"/>
        </w:rPr>
        <w:t>ғы</w:t>
      </w:r>
      <w:r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1 қаңтар</w:t>
      </w:r>
      <w:r w:rsidR="00147896">
        <w:rPr>
          <w:rFonts w:ascii="Times New Roman" w:eastAsia="Calibri" w:hAnsi="Times New Roman" w:cs="Times New Roman"/>
          <w:sz w:val="27"/>
          <w:szCs w:val="27"/>
          <w:lang w:val="kk-KZ"/>
        </w:rPr>
        <w:t>дағы жағдай бойынша</w:t>
      </w:r>
      <w:r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қызмет көрсетілетін жылу желілерінің жалпы ұзындығы 796 км </w:t>
      </w:r>
      <w:r w:rsidR="00147896"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>трассаны</w:t>
      </w:r>
      <w:r w:rsidR="00147896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құрады. </w:t>
      </w:r>
      <w:r w:rsidR="00147896">
        <w:rPr>
          <w:rFonts w:ascii="Times New Roman" w:eastAsia="Calibri" w:hAnsi="Times New Roman" w:cs="Times New Roman"/>
          <w:sz w:val="27"/>
          <w:szCs w:val="27"/>
          <w:lang w:val="kk-KZ"/>
        </w:rPr>
        <w:t>К</w:t>
      </w:r>
      <w:r w:rsidR="00147896"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>оммуналдық меншіктен мүлікті беруге және қала</w:t>
      </w:r>
      <w:r w:rsidR="00147896">
        <w:rPr>
          <w:rFonts w:ascii="Times New Roman" w:eastAsia="Calibri" w:hAnsi="Times New Roman" w:cs="Times New Roman"/>
          <w:sz w:val="27"/>
          <w:szCs w:val="27"/>
          <w:lang w:val="kk-KZ"/>
        </w:rPr>
        <w:t>мызд</w:t>
      </w:r>
      <w:r w:rsidR="00147896"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ың сол жақ жағалауындағы жылу магистралінің объектілерін </w:t>
      </w:r>
      <w:r w:rsidR="00893E3B"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>(4-</w:t>
      </w:r>
      <w:r w:rsidR="00893E3B">
        <w:rPr>
          <w:rFonts w:ascii="Times New Roman" w:eastAsia="Calibri" w:hAnsi="Times New Roman" w:cs="Times New Roman"/>
          <w:sz w:val="27"/>
          <w:szCs w:val="27"/>
          <w:lang w:val="kk-KZ"/>
        </w:rPr>
        <w:t>кірме</w:t>
      </w:r>
      <w:r w:rsidR="00893E3B"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және 5-</w:t>
      </w:r>
      <w:r w:rsidR="00893E3B">
        <w:rPr>
          <w:rFonts w:ascii="Times New Roman" w:eastAsia="Calibri" w:hAnsi="Times New Roman" w:cs="Times New Roman"/>
          <w:sz w:val="27"/>
          <w:szCs w:val="27"/>
          <w:lang w:val="kk-KZ"/>
        </w:rPr>
        <w:t>кірме</w:t>
      </w:r>
      <w:r w:rsidR="00893E3B"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>)</w:t>
      </w:r>
      <w:r w:rsidR="00893E3B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="00147896"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пайдалануға беруге байланысты </w:t>
      </w:r>
      <w:r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>2018 жыл</w:t>
      </w:r>
      <w:r w:rsidR="00147896">
        <w:rPr>
          <w:rFonts w:ascii="Times New Roman" w:eastAsia="Calibri" w:hAnsi="Times New Roman" w:cs="Times New Roman"/>
          <w:sz w:val="27"/>
          <w:szCs w:val="27"/>
          <w:lang w:val="kk-KZ"/>
        </w:rPr>
        <w:t>ғ</w:t>
      </w:r>
      <w:r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>ы ұзынды</w:t>
      </w:r>
      <w:r w:rsidR="00147896">
        <w:rPr>
          <w:rFonts w:ascii="Times New Roman" w:eastAsia="Calibri" w:hAnsi="Times New Roman" w:cs="Times New Roman"/>
          <w:sz w:val="27"/>
          <w:szCs w:val="27"/>
          <w:lang w:val="kk-KZ"/>
        </w:rPr>
        <w:t>қ</w:t>
      </w:r>
      <w:r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36 км немесе 5%</w:t>
      </w:r>
      <w:r w:rsidR="00893E3B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ұлғайд</w:t>
      </w:r>
      <w:r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>ы</w:t>
      </w:r>
      <w:r w:rsidR="00893E3B"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>, олардың құрылысы</w:t>
      </w:r>
      <w:r w:rsidR="00893E3B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«</w:t>
      </w:r>
      <w:r w:rsidR="00893E3B"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>Нұрлы жол</w:t>
      </w:r>
      <w:r w:rsidR="00893E3B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» </w:t>
      </w:r>
      <w:r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>инфрақұрылымды дам</w:t>
      </w:r>
      <w:r w:rsidR="00893E3B">
        <w:rPr>
          <w:rFonts w:ascii="Times New Roman" w:eastAsia="Calibri" w:hAnsi="Times New Roman" w:cs="Times New Roman"/>
          <w:sz w:val="27"/>
          <w:szCs w:val="27"/>
          <w:lang w:val="kk-KZ"/>
        </w:rPr>
        <w:t>ыт</w:t>
      </w:r>
      <w:r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>у</w:t>
      </w:r>
      <w:r w:rsidR="00893E3B">
        <w:rPr>
          <w:rFonts w:ascii="Times New Roman" w:eastAsia="Calibri" w:hAnsi="Times New Roman" w:cs="Times New Roman"/>
          <w:sz w:val="27"/>
          <w:szCs w:val="27"/>
          <w:lang w:val="kk-KZ"/>
        </w:rPr>
        <w:t>дың</w:t>
      </w:r>
      <w:r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мемлекеттік бағдарламасын іске асыру шеңберінде жүзеге асырылады.</w:t>
      </w:r>
    </w:p>
    <w:p w:rsidR="00043508" w:rsidRDefault="00043508" w:rsidP="00D230FC">
      <w:pPr>
        <w:spacing w:after="0" w:line="240" w:lineRule="auto"/>
        <w:ind w:firstLine="567"/>
        <w:jc w:val="both"/>
        <w:rPr>
          <w:rFonts w:ascii="Times New Roman" w:hAnsi="Times New Roman"/>
          <w:bCs/>
          <w:sz w:val="27"/>
          <w:szCs w:val="27"/>
          <w:lang w:val="kk-KZ"/>
        </w:rPr>
      </w:pPr>
      <w:r w:rsidRPr="00043508">
        <w:rPr>
          <w:rFonts w:ascii="Times New Roman" w:hAnsi="Times New Roman"/>
          <w:bCs/>
          <w:sz w:val="27"/>
          <w:szCs w:val="27"/>
          <w:lang w:val="kk-KZ"/>
        </w:rPr>
        <w:t>Жұмыс</w:t>
      </w:r>
      <w:r w:rsidR="00893E3B">
        <w:rPr>
          <w:rFonts w:ascii="Times New Roman" w:hAnsi="Times New Roman"/>
          <w:bCs/>
          <w:sz w:val="27"/>
          <w:szCs w:val="27"/>
          <w:lang w:val="kk-KZ"/>
        </w:rPr>
        <w:t xml:space="preserve"> істеуге </w:t>
      </w:r>
      <w:r w:rsidRPr="00043508">
        <w:rPr>
          <w:rFonts w:ascii="Times New Roman" w:hAnsi="Times New Roman"/>
          <w:bCs/>
          <w:sz w:val="27"/>
          <w:szCs w:val="27"/>
          <w:lang w:val="kk-KZ"/>
        </w:rPr>
        <w:t xml:space="preserve">14 </w:t>
      </w:r>
      <w:r w:rsidR="00893E3B" w:rsidRPr="00043508">
        <w:rPr>
          <w:rFonts w:ascii="Times New Roman" w:hAnsi="Times New Roman"/>
          <w:bCs/>
          <w:sz w:val="27"/>
          <w:szCs w:val="27"/>
          <w:lang w:val="kk-KZ"/>
        </w:rPr>
        <w:t xml:space="preserve">айдау </w:t>
      </w:r>
      <w:r w:rsidRPr="00043508">
        <w:rPr>
          <w:rFonts w:ascii="Times New Roman" w:hAnsi="Times New Roman"/>
          <w:bCs/>
          <w:sz w:val="27"/>
          <w:szCs w:val="27"/>
          <w:lang w:val="kk-KZ"/>
        </w:rPr>
        <w:t xml:space="preserve">сорғы станциясы тартылды, олардың үшеуі </w:t>
      </w:r>
      <w:r w:rsidR="00893E3B" w:rsidRPr="00043508">
        <w:rPr>
          <w:rFonts w:ascii="Times New Roman" w:hAnsi="Times New Roman"/>
          <w:bCs/>
          <w:sz w:val="27"/>
          <w:szCs w:val="27"/>
          <w:lang w:val="kk-KZ"/>
        </w:rPr>
        <w:t xml:space="preserve">кезекші персоналсыз </w:t>
      </w:r>
      <w:r w:rsidRPr="00043508">
        <w:rPr>
          <w:rFonts w:ascii="Times New Roman" w:hAnsi="Times New Roman"/>
          <w:bCs/>
          <w:sz w:val="27"/>
          <w:szCs w:val="27"/>
          <w:lang w:val="kk-KZ"/>
        </w:rPr>
        <w:t>автоматты режимде жұмыс істейді.</w:t>
      </w:r>
    </w:p>
    <w:p w:rsidR="00043508" w:rsidRDefault="00043508" w:rsidP="000435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043508">
        <w:rPr>
          <w:rFonts w:ascii="Times New Roman" w:hAnsi="Times New Roman" w:cs="Times New Roman"/>
          <w:sz w:val="27"/>
          <w:szCs w:val="27"/>
          <w:lang w:val="kk-KZ"/>
        </w:rPr>
        <w:t xml:space="preserve">Кәсіпорында ірі </w:t>
      </w:r>
      <w:r w:rsidR="00893E3B">
        <w:rPr>
          <w:rFonts w:ascii="Times New Roman" w:hAnsi="Times New Roman" w:cs="Times New Roman"/>
          <w:sz w:val="27"/>
          <w:szCs w:val="27"/>
          <w:lang w:val="kk-KZ"/>
        </w:rPr>
        <w:t>көлемді</w:t>
      </w:r>
      <w:r w:rsidRPr="00043508">
        <w:rPr>
          <w:rFonts w:ascii="Times New Roman" w:hAnsi="Times New Roman" w:cs="Times New Roman"/>
          <w:sz w:val="27"/>
          <w:szCs w:val="27"/>
          <w:lang w:val="kk-KZ"/>
        </w:rPr>
        <w:t xml:space="preserve"> бекіт</w:t>
      </w:r>
      <w:r w:rsidR="00893E3B">
        <w:rPr>
          <w:rFonts w:ascii="Times New Roman" w:hAnsi="Times New Roman" w:cs="Times New Roman"/>
          <w:sz w:val="27"/>
          <w:szCs w:val="27"/>
          <w:lang w:val="kk-KZ"/>
        </w:rPr>
        <w:t>уші</w:t>
      </w:r>
      <w:r w:rsidRPr="00043508">
        <w:rPr>
          <w:rFonts w:ascii="Times New Roman" w:hAnsi="Times New Roman" w:cs="Times New Roman"/>
          <w:sz w:val="27"/>
          <w:szCs w:val="27"/>
          <w:lang w:val="kk-KZ"/>
        </w:rPr>
        <w:t xml:space="preserve"> арматураны жөндеу, </w:t>
      </w:r>
      <w:r w:rsidR="00893E3B">
        <w:rPr>
          <w:rFonts w:ascii="Times New Roman" w:hAnsi="Times New Roman" w:cs="Times New Roman"/>
          <w:sz w:val="27"/>
          <w:szCs w:val="27"/>
          <w:lang w:val="kk-KZ"/>
        </w:rPr>
        <w:t xml:space="preserve">қалыпты </w:t>
      </w:r>
      <w:r w:rsidRPr="00043508">
        <w:rPr>
          <w:rFonts w:ascii="Times New Roman" w:hAnsi="Times New Roman" w:cs="Times New Roman"/>
          <w:sz w:val="27"/>
          <w:szCs w:val="27"/>
          <w:lang w:val="kk-KZ"/>
        </w:rPr>
        <w:t xml:space="preserve">бұйымдарды дайындау және оқшаулау жұмыстарын орындау бойынша </w:t>
      </w:r>
      <w:r w:rsidR="00893E3B">
        <w:rPr>
          <w:rFonts w:ascii="Times New Roman" w:hAnsi="Times New Roman" w:cs="Times New Roman"/>
          <w:sz w:val="27"/>
          <w:szCs w:val="27"/>
          <w:lang w:val="kk-KZ"/>
        </w:rPr>
        <w:t xml:space="preserve">заманауи </w:t>
      </w:r>
      <w:r w:rsidRPr="00043508">
        <w:rPr>
          <w:rFonts w:ascii="Times New Roman" w:hAnsi="Times New Roman" w:cs="Times New Roman"/>
          <w:sz w:val="27"/>
          <w:szCs w:val="27"/>
          <w:lang w:val="kk-KZ"/>
        </w:rPr>
        <w:t>жабдықтармен жабдықталған өндірістік цехтар бар.</w:t>
      </w:r>
      <w:r w:rsidR="00893E3B">
        <w:rPr>
          <w:rFonts w:ascii="Times New Roman" w:hAnsi="Times New Roman" w:cs="Times New Roman"/>
          <w:sz w:val="27"/>
          <w:szCs w:val="27"/>
          <w:lang w:val="kk-KZ"/>
        </w:rPr>
        <w:t xml:space="preserve"> </w:t>
      </w:r>
    </w:p>
    <w:p w:rsidR="00043508" w:rsidRDefault="00043508" w:rsidP="000435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043508" w:rsidRDefault="00043508" w:rsidP="0004350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7"/>
          <w:szCs w:val="27"/>
          <w:lang w:val="kk-KZ"/>
        </w:rPr>
      </w:pPr>
      <w:r w:rsidRPr="00043508">
        <w:rPr>
          <w:rFonts w:ascii="Times New Roman" w:eastAsia="Calibri" w:hAnsi="Times New Roman" w:cs="Times New Roman"/>
          <w:b/>
          <w:sz w:val="27"/>
          <w:szCs w:val="27"/>
          <w:lang w:val="kk-KZ"/>
        </w:rPr>
        <w:t>Инвестициялық бағдарлама</w:t>
      </w:r>
    </w:p>
    <w:p w:rsidR="00043508" w:rsidRDefault="00575095" w:rsidP="000435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54101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="00043508" w:rsidRPr="0004350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Қазақстан Республикасы Ұлттық экономика министрлігі Табиғи монополияларды реттеу, бәсекелестікті және тұтынушылардың құқықтарын қорғау комитетінің Астана қаласы бойынша </w:t>
      </w:r>
      <w:r w:rsidR="00893E3B">
        <w:rPr>
          <w:rFonts w:ascii="Times New Roman" w:eastAsia="Calibri" w:hAnsi="Times New Roman" w:cs="Times New Roman"/>
          <w:sz w:val="27"/>
          <w:szCs w:val="27"/>
          <w:lang w:val="kk-KZ"/>
        </w:rPr>
        <w:t>д</w:t>
      </w:r>
      <w:r w:rsidR="00043508" w:rsidRPr="0004350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епартаментінің бұйрығымен </w:t>
      </w:r>
      <w:r w:rsidR="00893E3B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«Астана-Теплотранзит» </w:t>
      </w:r>
      <w:r w:rsidR="00893E3B" w:rsidRPr="00043508">
        <w:rPr>
          <w:rFonts w:ascii="Times New Roman" w:eastAsia="Calibri" w:hAnsi="Times New Roman" w:cs="Times New Roman"/>
          <w:sz w:val="27"/>
          <w:szCs w:val="27"/>
          <w:lang w:val="kk-KZ"/>
        </w:rPr>
        <w:t>АҚ</w:t>
      </w:r>
      <w:r w:rsidR="00893E3B">
        <w:rPr>
          <w:rFonts w:ascii="Times New Roman" w:eastAsia="Calibri" w:hAnsi="Times New Roman" w:cs="Times New Roman"/>
          <w:sz w:val="27"/>
          <w:szCs w:val="27"/>
          <w:lang w:val="kk-KZ"/>
        </w:rPr>
        <w:t>-тың</w:t>
      </w:r>
      <w:r w:rsidR="00893E3B" w:rsidRPr="0004350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="00FD18F7" w:rsidRPr="00043508">
        <w:rPr>
          <w:rFonts w:ascii="Times New Roman" w:eastAsia="Calibri" w:hAnsi="Times New Roman" w:cs="Times New Roman"/>
          <w:sz w:val="27"/>
          <w:szCs w:val="27"/>
          <w:lang w:val="kk-KZ"/>
        </w:rPr>
        <w:t>983 761 мың</w:t>
      </w:r>
      <w:r w:rsidR="00FD18F7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теңге мөлшерінде </w:t>
      </w:r>
      <w:r w:rsidR="004469D6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2018 </w:t>
      </w:r>
      <w:r w:rsidR="00043508" w:rsidRPr="00043508">
        <w:rPr>
          <w:rFonts w:ascii="Times New Roman" w:eastAsia="Calibri" w:hAnsi="Times New Roman" w:cs="Times New Roman"/>
          <w:sz w:val="27"/>
          <w:szCs w:val="27"/>
          <w:lang w:val="kk-KZ"/>
        </w:rPr>
        <w:t>жылға арналған инвестициялық бағдарламасы бекітілді. Орындалуы 101,1% құрады.</w:t>
      </w:r>
    </w:p>
    <w:p w:rsidR="00A41C16" w:rsidRPr="00A66AC4" w:rsidRDefault="00043508" w:rsidP="00043508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43508">
        <w:rPr>
          <w:rFonts w:ascii="Times New Roman" w:eastAsia="Calibri" w:hAnsi="Times New Roman" w:cs="Times New Roman"/>
          <w:sz w:val="24"/>
          <w:szCs w:val="24"/>
        </w:rPr>
        <w:t>мың теңге</w:t>
      </w:r>
    </w:p>
    <w:tbl>
      <w:tblPr>
        <w:tblW w:w="10338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51"/>
        <w:gridCol w:w="3874"/>
        <w:gridCol w:w="1811"/>
        <w:gridCol w:w="1843"/>
        <w:gridCol w:w="1559"/>
      </w:tblGrid>
      <w:tr w:rsidR="00A41C16" w:rsidRPr="00A41C16" w:rsidTr="00A41C16">
        <w:trPr>
          <w:trHeight w:val="574"/>
        </w:trPr>
        <w:tc>
          <w:tcPr>
            <w:tcW w:w="125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C16" w:rsidRPr="009A2A81" w:rsidRDefault="004469D6" w:rsidP="004469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Р/с </w:t>
            </w:r>
            <w:r w:rsidR="00A41C16" w:rsidRPr="009A2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87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C16" w:rsidRPr="009A2A81" w:rsidRDefault="00043508" w:rsidP="00A41C16">
            <w:pPr>
              <w:spacing w:after="0" w:line="240" w:lineRule="auto"/>
              <w:ind w:firstLine="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35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Инвестициялар бағыты</w:t>
            </w:r>
          </w:p>
        </w:tc>
        <w:tc>
          <w:tcPr>
            <w:tcW w:w="1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C16" w:rsidRPr="004469D6" w:rsidRDefault="00043508" w:rsidP="004469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435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Бекітіл</w:t>
            </w:r>
            <w:r w:rsidR="004469D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ді</w:t>
            </w:r>
          </w:p>
        </w:tc>
        <w:tc>
          <w:tcPr>
            <w:tcW w:w="184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C16" w:rsidRPr="009A2A81" w:rsidRDefault="00A41C16" w:rsidP="00A4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2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5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C16" w:rsidRPr="009A2A81" w:rsidRDefault="00043508" w:rsidP="00A4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35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Ауытқу</w:t>
            </w:r>
          </w:p>
        </w:tc>
      </w:tr>
      <w:tr w:rsidR="00A41C16" w:rsidRPr="00A41C16" w:rsidTr="00A41C16">
        <w:trPr>
          <w:trHeight w:val="595"/>
        </w:trPr>
        <w:tc>
          <w:tcPr>
            <w:tcW w:w="125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C16" w:rsidRPr="00C86478" w:rsidRDefault="00043508" w:rsidP="00A41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508">
              <w:rPr>
                <w:rFonts w:ascii="Times New Roman" w:eastAsia="Calibri" w:hAnsi="Times New Roman" w:cs="Times New Roman"/>
                <w:sz w:val="24"/>
                <w:szCs w:val="24"/>
              </w:rPr>
              <w:t>1-бөлім</w:t>
            </w:r>
          </w:p>
        </w:tc>
        <w:tc>
          <w:tcPr>
            <w:tcW w:w="387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C16" w:rsidRPr="00C86478" w:rsidRDefault="00043508" w:rsidP="00A41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508">
              <w:rPr>
                <w:rFonts w:ascii="Times New Roman" w:eastAsia="Calibri" w:hAnsi="Times New Roman" w:cs="Times New Roman"/>
                <w:sz w:val="24"/>
                <w:szCs w:val="24"/>
              </w:rPr>
              <w:t>Жылу желілерін қайта жаңарту, жаңғырту</w:t>
            </w:r>
          </w:p>
        </w:tc>
        <w:tc>
          <w:tcPr>
            <w:tcW w:w="1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C16" w:rsidRPr="00C86478" w:rsidRDefault="00A41C16" w:rsidP="00A4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478">
              <w:rPr>
                <w:rFonts w:ascii="Times New Roman" w:eastAsia="Calibri" w:hAnsi="Times New Roman" w:cs="Times New Roman"/>
                <w:sz w:val="24"/>
                <w:szCs w:val="24"/>
              </w:rPr>
              <w:t>781 349</w:t>
            </w:r>
          </w:p>
          <w:p w:rsidR="006065FB" w:rsidRDefault="00A41C16" w:rsidP="006065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86478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6065FB" w:rsidRPr="00C86478">
              <w:rPr>
                <w:rFonts w:ascii="Times New Roman" w:eastAsia="Calibri" w:hAnsi="Times New Roman" w:cs="Times New Roman"/>
                <w:sz w:val="20"/>
                <w:szCs w:val="20"/>
              </w:rPr>
              <w:t>трасс</w:t>
            </w:r>
            <w:r w:rsidR="006065F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аның</w:t>
            </w:r>
            <w:r w:rsidR="006065FB" w:rsidRPr="00C864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A41C16" w:rsidRPr="00C86478" w:rsidRDefault="00A41C16" w:rsidP="006065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6478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6065FB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C86478">
              <w:rPr>
                <w:rFonts w:ascii="Times New Roman" w:eastAsia="Calibri" w:hAnsi="Times New Roman" w:cs="Times New Roman"/>
                <w:sz w:val="20"/>
                <w:szCs w:val="20"/>
              </w:rPr>
              <w:t>160</w:t>
            </w:r>
            <w:r w:rsidR="006065F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қ.м.</w:t>
            </w:r>
            <w:r w:rsidRPr="00C86478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C16" w:rsidRPr="00C86478" w:rsidRDefault="00A41C16" w:rsidP="00A4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478">
              <w:rPr>
                <w:rFonts w:ascii="Times New Roman" w:eastAsia="Calibri" w:hAnsi="Times New Roman" w:cs="Times New Roman"/>
                <w:sz w:val="24"/>
                <w:szCs w:val="24"/>
              </w:rPr>
              <w:t>795 880</w:t>
            </w:r>
          </w:p>
          <w:p w:rsidR="006065FB" w:rsidRDefault="00A41C16" w:rsidP="00A4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86478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6065F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трассаның </w:t>
            </w:r>
          </w:p>
          <w:p w:rsidR="00A41C16" w:rsidRPr="00C86478" w:rsidRDefault="00A41C16" w:rsidP="006065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64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6160 </w:t>
            </w:r>
            <w:r w:rsidR="006065F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қ.м.</w:t>
            </w:r>
            <w:r w:rsidRPr="00C86478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C16" w:rsidRPr="00C86478" w:rsidRDefault="00A41C16" w:rsidP="00A4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478">
              <w:rPr>
                <w:rFonts w:ascii="Times New Roman" w:eastAsia="Calibri" w:hAnsi="Times New Roman" w:cs="Times New Roman"/>
                <w:sz w:val="24"/>
                <w:szCs w:val="24"/>
              </w:rPr>
              <w:t>14 531</w:t>
            </w:r>
          </w:p>
          <w:p w:rsidR="00A41C16" w:rsidRPr="00C86478" w:rsidRDefault="00A41C16" w:rsidP="00A4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647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43508" w:rsidRPr="00A41C16" w:rsidTr="002F587B">
        <w:trPr>
          <w:trHeight w:val="595"/>
        </w:trPr>
        <w:tc>
          <w:tcPr>
            <w:tcW w:w="125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3508" w:rsidRDefault="00043508" w:rsidP="00043508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F049D4">
              <w:rPr>
                <w:rFonts w:ascii="Times New Roman" w:eastAsia="Calibri" w:hAnsi="Times New Roman" w:cs="Times New Roman"/>
                <w:sz w:val="24"/>
                <w:szCs w:val="24"/>
              </w:rPr>
              <w:t>-бөлім</w:t>
            </w:r>
          </w:p>
        </w:tc>
        <w:tc>
          <w:tcPr>
            <w:tcW w:w="387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508" w:rsidRPr="00C86478" w:rsidRDefault="00043508" w:rsidP="000435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508">
              <w:rPr>
                <w:rFonts w:ascii="Times New Roman" w:eastAsia="Calibri" w:hAnsi="Times New Roman" w:cs="Times New Roman"/>
                <w:sz w:val="24"/>
                <w:szCs w:val="24"/>
              </w:rPr>
              <w:t>Ескірген жабдықтарды ауыстыру және жаңа жабдықтарды сатып алу</w:t>
            </w:r>
          </w:p>
        </w:tc>
        <w:tc>
          <w:tcPr>
            <w:tcW w:w="1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508" w:rsidRPr="00C86478" w:rsidRDefault="00043508" w:rsidP="000435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478">
              <w:rPr>
                <w:rFonts w:ascii="Times New Roman" w:eastAsia="Calibri" w:hAnsi="Times New Roman" w:cs="Times New Roman"/>
                <w:sz w:val="24"/>
                <w:szCs w:val="24"/>
              </w:rPr>
              <w:t>39 863</w:t>
            </w:r>
          </w:p>
          <w:p w:rsidR="00043508" w:rsidRPr="006065FB" w:rsidRDefault="00043508" w:rsidP="006065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864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(17 </w:t>
            </w:r>
            <w:r w:rsidR="006065F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бірл.)</w:t>
            </w:r>
          </w:p>
        </w:tc>
        <w:tc>
          <w:tcPr>
            <w:tcW w:w="184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508" w:rsidRPr="00C86478" w:rsidRDefault="00043508" w:rsidP="000435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478">
              <w:rPr>
                <w:rFonts w:ascii="Times New Roman" w:eastAsia="Calibri" w:hAnsi="Times New Roman" w:cs="Times New Roman"/>
                <w:sz w:val="24"/>
                <w:szCs w:val="24"/>
              </w:rPr>
              <w:t>37 758</w:t>
            </w:r>
          </w:p>
          <w:p w:rsidR="00043508" w:rsidRPr="00C86478" w:rsidRDefault="00043508" w:rsidP="000435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64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(17 </w:t>
            </w:r>
            <w:r w:rsidR="006065F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бірл.)</w:t>
            </w:r>
          </w:p>
        </w:tc>
        <w:tc>
          <w:tcPr>
            <w:tcW w:w="15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508" w:rsidRPr="00C86478" w:rsidRDefault="00043508" w:rsidP="000435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478">
              <w:rPr>
                <w:rFonts w:ascii="Times New Roman" w:eastAsia="Calibri" w:hAnsi="Times New Roman" w:cs="Times New Roman"/>
                <w:sz w:val="24"/>
                <w:szCs w:val="24"/>
              </w:rPr>
              <w:t>-2 105</w:t>
            </w:r>
          </w:p>
          <w:p w:rsidR="00043508" w:rsidRPr="00C86478" w:rsidRDefault="00043508" w:rsidP="000435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647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43508" w:rsidRPr="00A41C16" w:rsidTr="002F587B">
        <w:trPr>
          <w:trHeight w:val="454"/>
        </w:trPr>
        <w:tc>
          <w:tcPr>
            <w:tcW w:w="125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3508" w:rsidRDefault="00043508" w:rsidP="00043508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049D4">
              <w:rPr>
                <w:rFonts w:ascii="Times New Roman" w:eastAsia="Calibri" w:hAnsi="Times New Roman" w:cs="Times New Roman"/>
                <w:sz w:val="24"/>
                <w:szCs w:val="24"/>
              </w:rPr>
              <w:t>-бөлім</w:t>
            </w:r>
          </w:p>
        </w:tc>
        <w:tc>
          <w:tcPr>
            <w:tcW w:w="387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508" w:rsidRPr="00C86478" w:rsidRDefault="00043508" w:rsidP="000435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508">
              <w:rPr>
                <w:rFonts w:ascii="Times New Roman" w:eastAsia="Calibri" w:hAnsi="Times New Roman" w:cs="Times New Roman"/>
                <w:sz w:val="24"/>
                <w:szCs w:val="24"/>
              </w:rPr>
              <w:t>Лицензиялық бағдарламаларды сатып алу</w:t>
            </w:r>
          </w:p>
        </w:tc>
        <w:tc>
          <w:tcPr>
            <w:tcW w:w="1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508" w:rsidRPr="00C86478" w:rsidRDefault="00043508" w:rsidP="000435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478">
              <w:rPr>
                <w:rFonts w:ascii="Times New Roman" w:eastAsia="Calibri" w:hAnsi="Times New Roman" w:cs="Times New Roman"/>
                <w:sz w:val="24"/>
                <w:szCs w:val="24"/>
              </w:rPr>
              <w:t>6 965</w:t>
            </w:r>
          </w:p>
          <w:p w:rsidR="00043508" w:rsidRPr="00C86478" w:rsidRDefault="00043508" w:rsidP="000435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64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(1 </w:t>
            </w:r>
            <w:r w:rsidR="006065F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бірл.)</w:t>
            </w:r>
          </w:p>
        </w:tc>
        <w:tc>
          <w:tcPr>
            <w:tcW w:w="184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508" w:rsidRPr="00C86478" w:rsidRDefault="00043508" w:rsidP="000435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478">
              <w:rPr>
                <w:rFonts w:ascii="Times New Roman" w:eastAsia="Calibri" w:hAnsi="Times New Roman" w:cs="Times New Roman"/>
                <w:sz w:val="24"/>
                <w:szCs w:val="24"/>
              </w:rPr>
              <w:t>6 965</w:t>
            </w:r>
          </w:p>
          <w:p w:rsidR="00043508" w:rsidRPr="00C86478" w:rsidRDefault="00043508" w:rsidP="000435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64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(1 </w:t>
            </w:r>
            <w:r w:rsidR="006065F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бірл.)</w:t>
            </w:r>
          </w:p>
        </w:tc>
        <w:tc>
          <w:tcPr>
            <w:tcW w:w="15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508" w:rsidRPr="00C86478" w:rsidRDefault="00043508" w:rsidP="000435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4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043508" w:rsidRPr="00C86478" w:rsidRDefault="00043508" w:rsidP="000435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647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43508" w:rsidRPr="00A41C16" w:rsidTr="002F587B">
        <w:trPr>
          <w:trHeight w:val="559"/>
        </w:trPr>
        <w:tc>
          <w:tcPr>
            <w:tcW w:w="125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3508" w:rsidRDefault="00043508" w:rsidP="00043508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049D4">
              <w:rPr>
                <w:rFonts w:ascii="Times New Roman" w:eastAsia="Calibri" w:hAnsi="Times New Roman" w:cs="Times New Roman"/>
                <w:sz w:val="24"/>
                <w:szCs w:val="24"/>
              </w:rPr>
              <w:t>-бөлім</w:t>
            </w:r>
          </w:p>
        </w:tc>
        <w:tc>
          <w:tcPr>
            <w:tcW w:w="387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508" w:rsidRPr="00C86478" w:rsidRDefault="006065FB" w:rsidP="000435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Құралдар</w:t>
            </w:r>
            <w:r w:rsidR="00043508" w:rsidRPr="000435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мен жүйелерді сатып алу</w:t>
            </w:r>
          </w:p>
        </w:tc>
        <w:tc>
          <w:tcPr>
            <w:tcW w:w="1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508" w:rsidRPr="00C86478" w:rsidRDefault="00043508" w:rsidP="000435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478">
              <w:rPr>
                <w:rFonts w:ascii="Times New Roman" w:eastAsia="Calibri" w:hAnsi="Times New Roman" w:cs="Times New Roman"/>
                <w:sz w:val="24"/>
                <w:szCs w:val="24"/>
              </w:rPr>
              <w:t>9 807</w:t>
            </w:r>
          </w:p>
          <w:p w:rsidR="00043508" w:rsidRPr="00C86478" w:rsidRDefault="00043508" w:rsidP="000435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64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(6 </w:t>
            </w:r>
            <w:r w:rsidR="006065F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бірл.)</w:t>
            </w:r>
          </w:p>
        </w:tc>
        <w:tc>
          <w:tcPr>
            <w:tcW w:w="184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508" w:rsidRPr="00C86478" w:rsidRDefault="00043508" w:rsidP="000435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478">
              <w:rPr>
                <w:rFonts w:ascii="Times New Roman" w:eastAsia="Calibri" w:hAnsi="Times New Roman" w:cs="Times New Roman"/>
                <w:sz w:val="24"/>
                <w:szCs w:val="24"/>
              </w:rPr>
              <w:t>9 807</w:t>
            </w:r>
          </w:p>
          <w:p w:rsidR="00043508" w:rsidRPr="00C86478" w:rsidRDefault="00043508" w:rsidP="000435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64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(6 </w:t>
            </w:r>
            <w:r w:rsidR="006065F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бірл.)</w:t>
            </w:r>
          </w:p>
        </w:tc>
        <w:tc>
          <w:tcPr>
            <w:tcW w:w="15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508" w:rsidRPr="00C86478" w:rsidRDefault="00043508" w:rsidP="000435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4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043508" w:rsidRPr="00C86478" w:rsidRDefault="00043508" w:rsidP="000435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647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43508" w:rsidRPr="00A41C16" w:rsidTr="002F587B">
        <w:trPr>
          <w:trHeight w:val="529"/>
        </w:trPr>
        <w:tc>
          <w:tcPr>
            <w:tcW w:w="125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3508" w:rsidRDefault="00043508" w:rsidP="00043508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049D4">
              <w:rPr>
                <w:rFonts w:ascii="Times New Roman" w:eastAsia="Calibri" w:hAnsi="Times New Roman" w:cs="Times New Roman"/>
                <w:sz w:val="24"/>
                <w:szCs w:val="24"/>
              </w:rPr>
              <w:t>-бөлім</w:t>
            </w:r>
          </w:p>
        </w:tc>
        <w:tc>
          <w:tcPr>
            <w:tcW w:w="387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508" w:rsidRPr="00C86478" w:rsidRDefault="00043508" w:rsidP="000435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508">
              <w:rPr>
                <w:rFonts w:ascii="Times New Roman" w:eastAsia="Calibri" w:hAnsi="Times New Roman" w:cs="Times New Roman"/>
                <w:sz w:val="24"/>
                <w:szCs w:val="24"/>
              </w:rPr>
              <w:t>Көлік және арнайы механизм</w:t>
            </w:r>
            <w:r w:rsidR="000E38A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дерді</w:t>
            </w:r>
            <w:r w:rsidRPr="000435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сатып алу</w:t>
            </w:r>
          </w:p>
        </w:tc>
        <w:tc>
          <w:tcPr>
            <w:tcW w:w="1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508" w:rsidRPr="00C86478" w:rsidRDefault="00043508" w:rsidP="000435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478">
              <w:rPr>
                <w:rFonts w:ascii="Times New Roman" w:eastAsia="Calibri" w:hAnsi="Times New Roman" w:cs="Times New Roman"/>
                <w:sz w:val="24"/>
                <w:szCs w:val="24"/>
              </w:rPr>
              <w:t>145 777</w:t>
            </w:r>
          </w:p>
          <w:p w:rsidR="00043508" w:rsidRPr="00C86478" w:rsidRDefault="00043508" w:rsidP="000435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64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(11 </w:t>
            </w:r>
            <w:r w:rsidR="006065F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бірл.)</w:t>
            </w:r>
          </w:p>
        </w:tc>
        <w:tc>
          <w:tcPr>
            <w:tcW w:w="184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508" w:rsidRPr="00C86478" w:rsidRDefault="00043508" w:rsidP="000435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478">
              <w:rPr>
                <w:rFonts w:ascii="Times New Roman" w:eastAsia="Calibri" w:hAnsi="Times New Roman" w:cs="Times New Roman"/>
                <w:sz w:val="24"/>
                <w:szCs w:val="24"/>
              </w:rPr>
              <w:t>144 437</w:t>
            </w:r>
          </w:p>
          <w:p w:rsidR="00043508" w:rsidRPr="00C86478" w:rsidRDefault="00043508" w:rsidP="000435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64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(11 </w:t>
            </w:r>
            <w:r w:rsidR="006065F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бірл.)</w:t>
            </w:r>
          </w:p>
        </w:tc>
        <w:tc>
          <w:tcPr>
            <w:tcW w:w="15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508" w:rsidRPr="00C86478" w:rsidRDefault="00043508" w:rsidP="000435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478">
              <w:rPr>
                <w:rFonts w:ascii="Times New Roman" w:eastAsia="Calibri" w:hAnsi="Times New Roman" w:cs="Times New Roman"/>
                <w:sz w:val="24"/>
                <w:szCs w:val="24"/>
              </w:rPr>
              <w:t>-1 341</w:t>
            </w:r>
          </w:p>
          <w:p w:rsidR="00043508" w:rsidRPr="00C86478" w:rsidRDefault="00043508" w:rsidP="000435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647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41C16" w:rsidRPr="00A41C16" w:rsidTr="00A41C16">
        <w:trPr>
          <w:trHeight w:val="454"/>
        </w:trPr>
        <w:tc>
          <w:tcPr>
            <w:tcW w:w="125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41C16" w:rsidRPr="00C86478" w:rsidRDefault="00A41C16" w:rsidP="00A41C16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47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C16" w:rsidRPr="00C86478" w:rsidRDefault="006065FB" w:rsidP="00A41C16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5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БАРЛЫҒЫ</w:t>
            </w:r>
            <w:r w:rsidRPr="00C864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C16" w:rsidRPr="00C86478" w:rsidRDefault="00A41C16" w:rsidP="00A4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4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983 761</w:t>
            </w:r>
          </w:p>
        </w:tc>
        <w:tc>
          <w:tcPr>
            <w:tcW w:w="184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C16" w:rsidRPr="00C86478" w:rsidRDefault="00A41C16" w:rsidP="00A4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4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994 846</w:t>
            </w:r>
          </w:p>
        </w:tc>
        <w:tc>
          <w:tcPr>
            <w:tcW w:w="15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C16" w:rsidRPr="00043508" w:rsidRDefault="00A41C16" w:rsidP="00043508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5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85</w:t>
            </w:r>
          </w:p>
        </w:tc>
      </w:tr>
    </w:tbl>
    <w:p w:rsidR="00A41C16" w:rsidRDefault="00A41C16" w:rsidP="00C27E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043508" w:rsidRPr="00043508" w:rsidRDefault="00043508" w:rsidP="000435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43508">
        <w:rPr>
          <w:rFonts w:ascii="Times New Roman" w:eastAsia="Calibri" w:hAnsi="Times New Roman" w:cs="Times New Roman"/>
          <w:sz w:val="27"/>
          <w:szCs w:val="27"/>
        </w:rPr>
        <w:t xml:space="preserve">Бағдарламаны іске асыру жылу желілерін жаңғыртуға, қайта жаңартуға, </w:t>
      </w:r>
      <w:r w:rsidR="000E38A9" w:rsidRPr="00043508">
        <w:rPr>
          <w:rFonts w:ascii="Times New Roman" w:eastAsia="Calibri" w:hAnsi="Times New Roman" w:cs="Times New Roman"/>
          <w:sz w:val="27"/>
          <w:szCs w:val="27"/>
        </w:rPr>
        <w:t xml:space="preserve">кәсіпорынның активтерін </w:t>
      </w:r>
      <w:r w:rsidRPr="00043508">
        <w:rPr>
          <w:rFonts w:ascii="Times New Roman" w:eastAsia="Calibri" w:hAnsi="Times New Roman" w:cs="Times New Roman"/>
          <w:sz w:val="27"/>
          <w:szCs w:val="27"/>
        </w:rPr>
        <w:t>жаңартуға, қолдауға, оның ішінде:</w:t>
      </w:r>
    </w:p>
    <w:p w:rsidR="00043508" w:rsidRDefault="007F23DB" w:rsidP="00043508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Ж</w:t>
      </w:r>
      <w:r w:rsidR="00043508" w:rsidRPr="00043508">
        <w:rPr>
          <w:rFonts w:ascii="Times New Roman" w:eastAsia="Calibri" w:hAnsi="Times New Roman" w:cs="Times New Roman"/>
          <w:sz w:val="27"/>
          <w:szCs w:val="27"/>
        </w:rPr>
        <w:t>ылу желілерін қайта жаңарту</w:t>
      </w:r>
      <w:r w:rsidR="000E38A9">
        <w:rPr>
          <w:rFonts w:ascii="Times New Roman" w:eastAsia="Calibri" w:hAnsi="Times New Roman" w:cs="Times New Roman"/>
          <w:sz w:val="27"/>
          <w:szCs w:val="27"/>
        </w:rPr>
        <w:t xml:space="preserve"> және жаңғырту</w:t>
      </w:r>
      <w:r w:rsidR="000E38A9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– </w:t>
      </w:r>
      <w:r w:rsidR="00043508" w:rsidRPr="00043508">
        <w:rPr>
          <w:rFonts w:ascii="Times New Roman" w:eastAsia="Calibri" w:hAnsi="Times New Roman" w:cs="Times New Roman"/>
          <w:sz w:val="27"/>
          <w:szCs w:val="27"/>
        </w:rPr>
        <w:t>795 880 мың теңге (</w:t>
      </w:r>
      <w:r w:rsidR="000E38A9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құбырдың </w:t>
      </w:r>
      <w:r w:rsidR="00043508" w:rsidRPr="00043508">
        <w:rPr>
          <w:rFonts w:ascii="Times New Roman" w:eastAsia="Calibri" w:hAnsi="Times New Roman" w:cs="Times New Roman"/>
          <w:sz w:val="27"/>
          <w:szCs w:val="27"/>
        </w:rPr>
        <w:t xml:space="preserve">12 320 </w:t>
      </w:r>
      <w:r w:rsidR="000E38A9">
        <w:rPr>
          <w:rFonts w:ascii="Times New Roman" w:eastAsia="Calibri" w:hAnsi="Times New Roman" w:cs="Times New Roman"/>
          <w:sz w:val="27"/>
          <w:szCs w:val="27"/>
          <w:lang w:val="kk-KZ"/>
        </w:rPr>
        <w:t>қ.</w:t>
      </w:r>
      <w:r w:rsidR="00043508" w:rsidRPr="00043508">
        <w:rPr>
          <w:rFonts w:ascii="Times New Roman" w:eastAsia="Calibri" w:hAnsi="Times New Roman" w:cs="Times New Roman"/>
          <w:sz w:val="27"/>
          <w:szCs w:val="27"/>
        </w:rPr>
        <w:t>м.).</w:t>
      </w:r>
    </w:p>
    <w:p w:rsidR="007F23DB" w:rsidRDefault="007F23DB" w:rsidP="007F23DB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Е</w:t>
      </w:r>
      <w:r w:rsidRPr="007F23DB">
        <w:rPr>
          <w:rFonts w:ascii="Times New Roman" w:eastAsia="Calibri" w:hAnsi="Times New Roman" w:cs="Times New Roman"/>
          <w:sz w:val="27"/>
          <w:szCs w:val="27"/>
        </w:rPr>
        <w:t>скірген жабдықтарды ауыстыру және жаңа жабдықт</w:t>
      </w:r>
      <w:r w:rsidR="000E38A9">
        <w:rPr>
          <w:rFonts w:ascii="Times New Roman" w:eastAsia="Calibri" w:hAnsi="Times New Roman" w:cs="Times New Roman"/>
          <w:sz w:val="27"/>
          <w:szCs w:val="27"/>
        </w:rPr>
        <w:t>ы сатып алу</w:t>
      </w:r>
      <w:r w:rsidR="000E38A9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– </w:t>
      </w:r>
      <w:r w:rsidRPr="007F23DB">
        <w:rPr>
          <w:rFonts w:ascii="Times New Roman" w:eastAsia="Calibri" w:hAnsi="Times New Roman" w:cs="Times New Roman"/>
          <w:sz w:val="27"/>
          <w:szCs w:val="27"/>
        </w:rPr>
        <w:t>37 758 мың теңге.</w:t>
      </w:r>
    </w:p>
    <w:p w:rsidR="00C27E3A" w:rsidRPr="00541018" w:rsidRDefault="007F23DB" w:rsidP="007F23DB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Л</w:t>
      </w:r>
      <w:r w:rsidRPr="007F23DB">
        <w:rPr>
          <w:rFonts w:ascii="Times New Roman" w:eastAsia="Calibri" w:hAnsi="Times New Roman" w:cs="Times New Roman"/>
          <w:sz w:val="27"/>
          <w:szCs w:val="27"/>
        </w:rPr>
        <w:t>иценз</w:t>
      </w:r>
      <w:r w:rsidR="000E38A9">
        <w:rPr>
          <w:rFonts w:ascii="Times New Roman" w:eastAsia="Calibri" w:hAnsi="Times New Roman" w:cs="Times New Roman"/>
          <w:sz w:val="27"/>
          <w:szCs w:val="27"/>
        </w:rPr>
        <w:t>иялық бағдарламаларды сатып алу</w:t>
      </w:r>
      <w:r w:rsidR="000E38A9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– </w:t>
      </w:r>
      <w:r w:rsidRPr="007F23DB">
        <w:rPr>
          <w:rFonts w:ascii="Times New Roman" w:eastAsia="Calibri" w:hAnsi="Times New Roman" w:cs="Times New Roman"/>
          <w:sz w:val="27"/>
          <w:szCs w:val="27"/>
        </w:rPr>
        <w:t>6 965 мың теңге</w:t>
      </w:r>
      <w:r w:rsidR="00C27E3A" w:rsidRPr="00541018">
        <w:rPr>
          <w:rFonts w:ascii="Times New Roman" w:eastAsia="Calibri" w:hAnsi="Times New Roman" w:cs="Times New Roman"/>
          <w:sz w:val="27"/>
          <w:szCs w:val="27"/>
        </w:rPr>
        <w:t>.</w:t>
      </w:r>
    </w:p>
    <w:p w:rsidR="007F23DB" w:rsidRDefault="000E38A9" w:rsidP="007F23DB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  <w:lang w:val="kk-KZ"/>
        </w:rPr>
        <w:lastRenderedPageBreak/>
        <w:t xml:space="preserve">Құралдар </w:t>
      </w:r>
      <w:r>
        <w:rPr>
          <w:rFonts w:ascii="Times New Roman" w:eastAsia="Calibri" w:hAnsi="Times New Roman" w:cs="Times New Roman"/>
          <w:sz w:val="27"/>
          <w:szCs w:val="27"/>
        </w:rPr>
        <w:t>мен жүйелерді сатып алу</w:t>
      </w:r>
      <w:r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– </w:t>
      </w:r>
      <w:r w:rsidR="007F23DB" w:rsidRPr="007F23DB">
        <w:rPr>
          <w:rFonts w:ascii="Times New Roman" w:eastAsia="Calibri" w:hAnsi="Times New Roman" w:cs="Times New Roman"/>
          <w:sz w:val="27"/>
          <w:szCs w:val="27"/>
        </w:rPr>
        <w:t>9 807 мың теңге.</w:t>
      </w:r>
    </w:p>
    <w:p w:rsidR="00C27E3A" w:rsidRPr="00541018" w:rsidRDefault="007F23DB" w:rsidP="007F23DB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К</w:t>
      </w:r>
      <w:r w:rsidRPr="007F23DB">
        <w:rPr>
          <w:rFonts w:ascii="Times New Roman" w:eastAsia="Calibri" w:hAnsi="Times New Roman" w:cs="Times New Roman"/>
          <w:sz w:val="27"/>
          <w:szCs w:val="27"/>
        </w:rPr>
        <w:t>өлік және арнайы механизм</w:t>
      </w:r>
      <w:r w:rsidR="000E38A9">
        <w:rPr>
          <w:rFonts w:ascii="Times New Roman" w:eastAsia="Calibri" w:hAnsi="Times New Roman" w:cs="Times New Roman"/>
          <w:sz w:val="27"/>
          <w:szCs w:val="27"/>
          <w:lang w:val="kk-KZ"/>
        </w:rPr>
        <w:t>дерді</w:t>
      </w:r>
      <w:r w:rsidR="000E38A9">
        <w:rPr>
          <w:rFonts w:ascii="Times New Roman" w:eastAsia="Calibri" w:hAnsi="Times New Roman" w:cs="Times New Roman"/>
          <w:sz w:val="27"/>
          <w:szCs w:val="27"/>
        </w:rPr>
        <w:t xml:space="preserve"> сатып алу</w:t>
      </w:r>
      <w:r w:rsidR="000E38A9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– </w:t>
      </w:r>
      <w:r w:rsidRPr="007F23DB">
        <w:rPr>
          <w:rFonts w:ascii="Times New Roman" w:eastAsia="Calibri" w:hAnsi="Times New Roman" w:cs="Times New Roman"/>
          <w:sz w:val="27"/>
          <w:szCs w:val="27"/>
        </w:rPr>
        <w:t>144 437 мың теңге</w:t>
      </w:r>
      <w:r w:rsidR="00C27E3A" w:rsidRPr="00541018">
        <w:rPr>
          <w:rFonts w:ascii="Times New Roman" w:eastAsia="Calibri" w:hAnsi="Times New Roman" w:cs="Times New Roman"/>
          <w:sz w:val="27"/>
          <w:szCs w:val="27"/>
        </w:rPr>
        <w:t>.</w:t>
      </w:r>
    </w:p>
    <w:p w:rsidR="00062F46" w:rsidRDefault="00C27E3A" w:rsidP="00062F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62F46" w:rsidRPr="00062F46">
        <w:rPr>
          <w:rFonts w:ascii="Times New Roman" w:eastAsia="Calibri" w:hAnsi="Times New Roman" w:cs="Times New Roman"/>
          <w:sz w:val="27"/>
          <w:szCs w:val="27"/>
        </w:rPr>
        <w:t>Инвестициялық бағдарламаның, күрделі жөндеу бағдарлама</w:t>
      </w:r>
      <w:r w:rsidR="000E38A9">
        <w:rPr>
          <w:rFonts w:ascii="Times New Roman" w:eastAsia="Calibri" w:hAnsi="Times New Roman" w:cs="Times New Roman"/>
          <w:sz w:val="27"/>
          <w:szCs w:val="27"/>
          <w:lang w:val="kk-KZ"/>
        </w:rPr>
        <w:t>лары</w:t>
      </w:r>
      <w:r w:rsidR="00062F46" w:rsidRPr="00062F46">
        <w:rPr>
          <w:rFonts w:ascii="Times New Roman" w:eastAsia="Calibri" w:hAnsi="Times New Roman" w:cs="Times New Roman"/>
          <w:sz w:val="27"/>
          <w:szCs w:val="27"/>
        </w:rPr>
        <w:t>ның орындалған іс-шараларының нәтижелері бойынша Қоғам қол жеткізді:</w:t>
      </w:r>
    </w:p>
    <w:p w:rsidR="00062F46" w:rsidRDefault="00062F46" w:rsidP="00062F46">
      <w:pPr>
        <w:pStyle w:val="aa"/>
        <w:numPr>
          <w:ilvl w:val="2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62F46">
        <w:rPr>
          <w:rFonts w:ascii="Times New Roman" w:eastAsia="Calibri" w:hAnsi="Times New Roman" w:cs="Times New Roman"/>
          <w:sz w:val="27"/>
          <w:szCs w:val="27"/>
        </w:rPr>
        <w:t>жылу ысырабының 2,0 мың Гкал-ға төмендеуі</w:t>
      </w:r>
      <w:r w:rsidR="000E38A9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, ол </w:t>
      </w:r>
      <w:r w:rsidRPr="00062F46">
        <w:rPr>
          <w:rFonts w:ascii="Times New Roman" w:eastAsia="Calibri" w:hAnsi="Times New Roman" w:cs="Times New Roman"/>
          <w:sz w:val="27"/>
          <w:szCs w:val="27"/>
        </w:rPr>
        <w:t>жылына 3 318 мың теңгеге дейін үнемдеуге</w:t>
      </w:r>
      <w:r w:rsidR="000E38A9">
        <w:rPr>
          <w:rFonts w:ascii="Times New Roman" w:eastAsia="Calibri" w:hAnsi="Times New Roman" w:cs="Times New Roman"/>
          <w:sz w:val="27"/>
          <w:szCs w:val="27"/>
        </w:rPr>
        <w:t xml:space="preserve"> мүмкіндік берді </w:t>
      </w:r>
      <w:r w:rsidR="000E38A9" w:rsidRPr="000E38A9">
        <w:rPr>
          <w:rFonts w:ascii="Times New Roman" w:eastAsia="Calibri" w:hAnsi="Times New Roman" w:cs="Times New Roman"/>
          <w:i/>
          <w:sz w:val="27"/>
          <w:szCs w:val="27"/>
        </w:rPr>
        <w:t>(нормативтік</w:t>
      </w:r>
      <w:r w:rsidR="000E38A9" w:rsidRPr="000E38A9">
        <w:rPr>
          <w:rFonts w:ascii="Times New Roman" w:eastAsia="Calibri" w:hAnsi="Times New Roman" w:cs="Times New Roman"/>
          <w:i/>
          <w:sz w:val="27"/>
          <w:szCs w:val="27"/>
          <w:lang w:val="kk-KZ"/>
        </w:rPr>
        <w:t>-</w:t>
      </w:r>
      <w:r w:rsidRPr="000E38A9">
        <w:rPr>
          <w:rFonts w:ascii="Times New Roman" w:eastAsia="Calibri" w:hAnsi="Times New Roman" w:cs="Times New Roman"/>
          <w:i/>
          <w:sz w:val="27"/>
          <w:szCs w:val="27"/>
        </w:rPr>
        <w:t>техникалық ыс</w:t>
      </w:r>
      <w:r w:rsidR="000E38A9" w:rsidRPr="000E38A9">
        <w:rPr>
          <w:rFonts w:ascii="Times New Roman" w:eastAsia="Calibri" w:hAnsi="Times New Roman" w:cs="Times New Roman"/>
          <w:i/>
          <w:sz w:val="27"/>
          <w:szCs w:val="27"/>
        </w:rPr>
        <w:t>ыраптардың бекітілген пайызында</w:t>
      </w:r>
      <w:r w:rsidR="000E38A9" w:rsidRPr="000E38A9">
        <w:rPr>
          <w:rFonts w:ascii="Times New Roman" w:eastAsia="Calibri" w:hAnsi="Times New Roman" w:cs="Times New Roman"/>
          <w:i/>
          <w:sz w:val="27"/>
          <w:szCs w:val="27"/>
          <w:lang w:val="kk-KZ"/>
        </w:rPr>
        <w:t xml:space="preserve"> – </w:t>
      </w:r>
      <w:r w:rsidRPr="000E38A9">
        <w:rPr>
          <w:rFonts w:ascii="Times New Roman" w:eastAsia="Calibri" w:hAnsi="Times New Roman" w:cs="Times New Roman"/>
          <w:i/>
          <w:sz w:val="27"/>
          <w:szCs w:val="27"/>
        </w:rPr>
        <w:t xml:space="preserve">13,75%, </w:t>
      </w:r>
      <w:r w:rsidR="000E38A9" w:rsidRPr="000E38A9">
        <w:rPr>
          <w:rFonts w:ascii="Times New Roman" w:eastAsia="Calibri" w:hAnsi="Times New Roman" w:cs="Times New Roman"/>
          <w:i/>
          <w:sz w:val="27"/>
          <w:szCs w:val="27"/>
          <w:lang w:val="kk-KZ"/>
        </w:rPr>
        <w:t>ысыраптардың</w:t>
      </w:r>
      <w:r w:rsidRPr="000E38A9">
        <w:rPr>
          <w:rFonts w:ascii="Times New Roman" w:eastAsia="Calibri" w:hAnsi="Times New Roman" w:cs="Times New Roman"/>
          <w:i/>
          <w:sz w:val="27"/>
          <w:szCs w:val="27"/>
        </w:rPr>
        <w:t xml:space="preserve"> нақты пайызы 12,3% құрады);</w:t>
      </w:r>
    </w:p>
    <w:p w:rsidR="00062F46" w:rsidRDefault="00062F46" w:rsidP="00062F46">
      <w:pPr>
        <w:pStyle w:val="aa"/>
        <w:numPr>
          <w:ilvl w:val="2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62F46">
        <w:rPr>
          <w:rFonts w:ascii="Times New Roman" w:eastAsia="Calibri" w:hAnsi="Times New Roman" w:cs="Times New Roman"/>
          <w:sz w:val="27"/>
          <w:szCs w:val="27"/>
        </w:rPr>
        <w:t>материалдарға пайдалану шығыстарын жылына 2 908 мың теңгеге төмендету;</w:t>
      </w:r>
    </w:p>
    <w:p w:rsidR="00062F46" w:rsidRDefault="00062F46" w:rsidP="00062F46">
      <w:pPr>
        <w:pStyle w:val="aa"/>
        <w:numPr>
          <w:ilvl w:val="2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62F46">
        <w:rPr>
          <w:rFonts w:ascii="Times New Roman" w:eastAsia="Calibri" w:hAnsi="Times New Roman" w:cs="Times New Roman"/>
          <w:sz w:val="27"/>
          <w:szCs w:val="27"/>
        </w:rPr>
        <w:t>а</w:t>
      </w:r>
      <w:r w:rsidR="000E38A9">
        <w:rPr>
          <w:rFonts w:ascii="Times New Roman" w:eastAsia="Calibri" w:hAnsi="Times New Roman" w:cs="Times New Roman"/>
          <w:sz w:val="27"/>
          <w:szCs w:val="27"/>
        </w:rPr>
        <w:t>рнайы техниканы жалға алу шығы</w:t>
      </w:r>
      <w:r w:rsidR="000E38A9">
        <w:rPr>
          <w:rFonts w:ascii="Times New Roman" w:eastAsia="Calibri" w:hAnsi="Times New Roman" w:cs="Times New Roman"/>
          <w:sz w:val="27"/>
          <w:szCs w:val="27"/>
          <w:lang w:val="kk-KZ"/>
        </w:rPr>
        <w:t>ст</w:t>
      </w:r>
      <w:r w:rsidRPr="00062F46">
        <w:rPr>
          <w:rFonts w:ascii="Times New Roman" w:eastAsia="Calibri" w:hAnsi="Times New Roman" w:cs="Times New Roman"/>
          <w:sz w:val="27"/>
          <w:szCs w:val="27"/>
        </w:rPr>
        <w:t>арын 3 738 мың теңгеге қысқарту;</w:t>
      </w:r>
    </w:p>
    <w:p w:rsidR="00062F46" w:rsidRDefault="00062F46" w:rsidP="00062F46">
      <w:pPr>
        <w:pStyle w:val="aa"/>
        <w:numPr>
          <w:ilvl w:val="2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62F46">
        <w:rPr>
          <w:rFonts w:ascii="Times New Roman" w:eastAsia="Calibri" w:hAnsi="Times New Roman" w:cs="Times New Roman"/>
          <w:sz w:val="27"/>
          <w:szCs w:val="27"/>
        </w:rPr>
        <w:t>табиғи тозуд</w:t>
      </w:r>
      <w:r w:rsidR="000E38A9">
        <w:rPr>
          <w:rFonts w:ascii="Times New Roman" w:eastAsia="Calibri" w:hAnsi="Times New Roman" w:cs="Times New Roman"/>
          <w:sz w:val="27"/>
          <w:szCs w:val="27"/>
        </w:rPr>
        <w:t>ы 0,7% төмендету (57,1-ден 56,4</w:t>
      </w:r>
      <w:r w:rsidR="000E38A9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пайызға д</w:t>
      </w:r>
      <w:r w:rsidR="000E38A9">
        <w:rPr>
          <w:rFonts w:ascii="Times New Roman" w:eastAsia="Calibri" w:hAnsi="Times New Roman" w:cs="Times New Roman"/>
          <w:sz w:val="27"/>
          <w:szCs w:val="27"/>
        </w:rPr>
        <w:t>ейін</w:t>
      </w:r>
      <w:r w:rsidRPr="00062F46">
        <w:rPr>
          <w:rFonts w:ascii="Times New Roman" w:eastAsia="Calibri" w:hAnsi="Times New Roman" w:cs="Times New Roman"/>
          <w:sz w:val="27"/>
          <w:szCs w:val="27"/>
        </w:rPr>
        <w:t>);</w:t>
      </w:r>
    </w:p>
    <w:p w:rsidR="00062F46" w:rsidRDefault="00062F46" w:rsidP="00062F46">
      <w:pPr>
        <w:pStyle w:val="aa"/>
        <w:numPr>
          <w:ilvl w:val="2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62F46">
        <w:rPr>
          <w:rFonts w:ascii="Times New Roman" w:eastAsia="Calibri" w:hAnsi="Times New Roman" w:cs="Times New Roman"/>
          <w:sz w:val="27"/>
          <w:szCs w:val="27"/>
        </w:rPr>
        <w:t>технологиялық бұзушылықтардың болмауы (авариялар, I, II дәрежелі істен шығулар</w:t>
      </w:r>
      <w:r>
        <w:rPr>
          <w:rFonts w:ascii="Times New Roman" w:eastAsia="Calibri" w:hAnsi="Times New Roman" w:cs="Times New Roman"/>
          <w:sz w:val="27"/>
          <w:szCs w:val="27"/>
        </w:rPr>
        <w:t>);</w:t>
      </w:r>
    </w:p>
    <w:p w:rsidR="00C27E3A" w:rsidRPr="00541018" w:rsidRDefault="00062F46" w:rsidP="00062F46">
      <w:pPr>
        <w:pStyle w:val="aa"/>
        <w:numPr>
          <w:ilvl w:val="2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62F46">
        <w:rPr>
          <w:rFonts w:ascii="Times New Roman" w:eastAsia="Calibri" w:hAnsi="Times New Roman" w:cs="Times New Roman"/>
          <w:sz w:val="27"/>
          <w:szCs w:val="27"/>
        </w:rPr>
        <w:t>жылумен жабдықтау сапасына шағымдардың болмауы</w:t>
      </w:r>
      <w:r w:rsidR="00A73CC5" w:rsidRPr="00062F46">
        <w:rPr>
          <w:rFonts w:ascii="Times New Roman" w:eastAsia="Calibri" w:hAnsi="Times New Roman" w:cs="Times New Roman"/>
          <w:sz w:val="27"/>
          <w:szCs w:val="27"/>
        </w:rPr>
        <w:t>.</w:t>
      </w:r>
    </w:p>
    <w:p w:rsidR="00C27E3A" w:rsidRPr="00541018" w:rsidRDefault="006E54FE" w:rsidP="00062F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Бүгінгі</w:t>
      </w:r>
      <w:r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күні </w:t>
      </w:r>
      <w:r w:rsidR="00062F46" w:rsidRPr="00062F46">
        <w:rPr>
          <w:rFonts w:ascii="Times New Roman" w:eastAsia="Calibri" w:hAnsi="Times New Roman" w:cs="Times New Roman"/>
          <w:sz w:val="27"/>
          <w:szCs w:val="27"/>
        </w:rPr>
        <w:t xml:space="preserve">Қоғам </w:t>
      </w:r>
      <w:r>
        <w:rPr>
          <w:rFonts w:ascii="Times New Roman" w:eastAsia="Calibri" w:hAnsi="Times New Roman" w:cs="Times New Roman"/>
          <w:sz w:val="27"/>
          <w:szCs w:val="27"/>
          <w:lang w:val="kk-KZ"/>
        </w:rPr>
        <w:t>«</w:t>
      </w:r>
      <w:r w:rsidR="00062F46" w:rsidRPr="00062F46">
        <w:rPr>
          <w:rFonts w:ascii="Times New Roman" w:eastAsia="Calibri" w:hAnsi="Times New Roman" w:cs="Times New Roman"/>
          <w:sz w:val="27"/>
          <w:szCs w:val="27"/>
        </w:rPr>
        <w:t>Нұрлы жол</w:t>
      </w:r>
      <w:r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» </w:t>
      </w:r>
      <w:r w:rsidR="00062F46" w:rsidRPr="00062F46">
        <w:rPr>
          <w:rFonts w:ascii="Times New Roman" w:eastAsia="Calibri" w:hAnsi="Times New Roman" w:cs="Times New Roman"/>
          <w:sz w:val="27"/>
          <w:szCs w:val="27"/>
        </w:rPr>
        <w:t>инфрақұрылымды дам</w:t>
      </w:r>
      <w:r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ытудың </w:t>
      </w:r>
      <w:r w:rsidRPr="00062F46">
        <w:rPr>
          <w:rFonts w:ascii="Times New Roman" w:eastAsia="Calibri" w:hAnsi="Times New Roman" w:cs="Times New Roman"/>
          <w:sz w:val="27"/>
          <w:szCs w:val="27"/>
        </w:rPr>
        <w:t xml:space="preserve">2015-2019 жылдарға арналған </w:t>
      </w:r>
      <w:r w:rsidR="00062F46" w:rsidRPr="00062F46">
        <w:rPr>
          <w:rFonts w:ascii="Times New Roman" w:eastAsia="Calibri" w:hAnsi="Times New Roman" w:cs="Times New Roman"/>
          <w:sz w:val="27"/>
          <w:szCs w:val="27"/>
        </w:rPr>
        <w:t>мемлекеттік бағдарламасын жүзеге асыруда. Бұ</w:t>
      </w:r>
      <w:r w:rsidR="00C175AE">
        <w:rPr>
          <w:rFonts w:ascii="Times New Roman" w:eastAsia="Calibri" w:hAnsi="Times New Roman" w:cs="Times New Roman"/>
          <w:sz w:val="27"/>
          <w:szCs w:val="27"/>
        </w:rPr>
        <w:t xml:space="preserve">л бағдарлама </w:t>
      </w:r>
      <w:r w:rsidR="00C175AE">
        <w:rPr>
          <w:rFonts w:ascii="Times New Roman" w:eastAsia="Calibri" w:hAnsi="Times New Roman" w:cs="Times New Roman"/>
          <w:sz w:val="27"/>
          <w:szCs w:val="27"/>
          <w:lang w:val="kk-KZ"/>
        </w:rPr>
        <w:t>4</w:t>
      </w:r>
      <w:r w:rsidR="00C175AE">
        <w:rPr>
          <w:rFonts w:ascii="Times New Roman" w:eastAsia="Calibri" w:hAnsi="Times New Roman" w:cs="Times New Roman"/>
          <w:sz w:val="27"/>
          <w:szCs w:val="27"/>
        </w:rPr>
        <w:t>, 5</w:t>
      </w:r>
      <w:r w:rsidR="00C175AE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-кірменің </w:t>
      </w:r>
      <w:r w:rsidR="00C175AE">
        <w:rPr>
          <w:rFonts w:ascii="Times New Roman" w:eastAsia="Calibri" w:hAnsi="Times New Roman" w:cs="Times New Roman"/>
          <w:sz w:val="27"/>
          <w:szCs w:val="27"/>
        </w:rPr>
        <w:t xml:space="preserve">жылумен жабдықтау </w:t>
      </w:r>
      <w:r w:rsidR="00C175AE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объектілерін </w:t>
      </w:r>
      <w:r w:rsidR="00062F46" w:rsidRPr="00062F46">
        <w:rPr>
          <w:rFonts w:ascii="Times New Roman" w:eastAsia="Calibri" w:hAnsi="Times New Roman" w:cs="Times New Roman"/>
          <w:sz w:val="27"/>
          <w:szCs w:val="27"/>
        </w:rPr>
        <w:t>салуды көздейді.</w:t>
      </w:r>
    </w:p>
    <w:p w:rsidR="00062F46" w:rsidRDefault="00062F46" w:rsidP="00062F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62F46">
        <w:rPr>
          <w:rFonts w:ascii="Times New Roman" w:eastAsia="Calibri" w:hAnsi="Times New Roman" w:cs="Times New Roman"/>
          <w:sz w:val="27"/>
          <w:szCs w:val="27"/>
        </w:rPr>
        <w:t xml:space="preserve">2018 жылы </w:t>
      </w:r>
      <w:r w:rsidR="00C175AE">
        <w:rPr>
          <w:rFonts w:ascii="Times New Roman" w:eastAsia="Calibri" w:hAnsi="Times New Roman" w:cs="Times New Roman"/>
          <w:sz w:val="27"/>
          <w:szCs w:val="27"/>
          <w:lang w:val="kk-KZ"/>
        </w:rPr>
        <w:t>«</w:t>
      </w:r>
      <w:r w:rsidRPr="00062F46">
        <w:rPr>
          <w:rFonts w:ascii="Times New Roman" w:eastAsia="Calibri" w:hAnsi="Times New Roman" w:cs="Times New Roman"/>
          <w:sz w:val="27"/>
          <w:szCs w:val="27"/>
        </w:rPr>
        <w:t>Нұрлы жол</w:t>
      </w:r>
      <w:r w:rsidR="00C175AE">
        <w:rPr>
          <w:rFonts w:ascii="Times New Roman" w:eastAsia="Calibri" w:hAnsi="Times New Roman" w:cs="Times New Roman"/>
          <w:sz w:val="27"/>
          <w:szCs w:val="27"/>
          <w:lang w:val="kk-KZ"/>
        </w:rPr>
        <w:t>»</w:t>
      </w:r>
      <w:r w:rsidRPr="00062F46">
        <w:rPr>
          <w:rFonts w:ascii="Times New Roman" w:eastAsia="Calibri" w:hAnsi="Times New Roman" w:cs="Times New Roman"/>
          <w:sz w:val="27"/>
          <w:szCs w:val="27"/>
        </w:rPr>
        <w:t xml:space="preserve"> бағдарламасын іске асыруға 73 072 мың теңге бағытталды. </w:t>
      </w:r>
    </w:p>
    <w:p w:rsidR="00C33604" w:rsidRDefault="00C33604" w:rsidP="001033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val="kk-KZ"/>
        </w:rPr>
      </w:pPr>
    </w:p>
    <w:p w:rsidR="001033F0" w:rsidRPr="00C33604" w:rsidRDefault="00252269" w:rsidP="001033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val="kk-KZ"/>
        </w:rPr>
      </w:pPr>
      <w:r w:rsidRPr="00C33604">
        <w:rPr>
          <w:rFonts w:ascii="Times New Roman" w:eastAsia="Calibri" w:hAnsi="Times New Roman" w:cs="Times New Roman"/>
          <w:b/>
          <w:sz w:val="27"/>
          <w:szCs w:val="27"/>
          <w:lang w:val="kk-KZ"/>
        </w:rPr>
        <w:t>Қызметтің негізгі қаржы-экономикалық көрсеткіштері</w:t>
      </w:r>
    </w:p>
    <w:p w:rsidR="00252269" w:rsidRPr="00C33604" w:rsidRDefault="00C33604" w:rsidP="00C336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>
        <w:rPr>
          <w:rFonts w:ascii="Times New Roman" w:eastAsia="Calibri" w:hAnsi="Times New Roman" w:cs="Times New Roman"/>
          <w:sz w:val="27"/>
          <w:szCs w:val="27"/>
          <w:lang w:val="kk-KZ"/>
        </w:rPr>
        <w:t>«</w:t>
      </w:r>
      <w:r w:rsidR="00252269" w:rsidRPr="00C33604">
        <w:rPr>
          <w:rFonts w:ascii="Times New Roman" w:eastAsia="Calibri" w:hAnsi="Times New Roman" w:cs="Times New Roman"/>
          <w:sz w:val="27"/>
          <w:szCs w:val="27"/>
          <w:lang w:val="kk-KZ"/>
        </w:rPr>
        <w:t>Астана-Теплотранзи</w:t>
      </w:r>
      <w:r>
        <w:rPr>
          <w:rFonts w:ascii="Times New Roman" w:eastAsia="Calibri" w:hAnsi="Times New Roman" w:cs="Times New Roman"/>
          <w:sz w:val="27"/>
          <w:szCs w:val="27"/>
          <w:lang w:val="kk-KZ"/>
        </w:rPr>
        <w:t>т» АҚ 2016-</w:t>
      </w:r>
      <w:r w:rsidR="00252269" w:rsidRPr="00C33604">
        <w:rPr>
          <w:rFonts w:ascii="Times New Roman" w:eastAsia="Calibri" w:hAnsi="Times New Roman" w:cs="Times New Roman"/>
          <w:sz w:val="27"/>
          <w:szCs w:val="27"/>
          <w:lang w:val="kk-KZ"/>
        </w:rPr>
        <w:t>2020 жылдар</w:t>
      </w:r>
      <w:r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дағы </w:t>
      </w:r>
      <w:r w:rsidR="00252269" w:rsidRPr="00C33604">
        <w:rPr>
          <w:rFonts w:ascii="Times New Roman" w:eastAsia="Calibri" w:hAnsi="Times New Roman" w:cs="Times New Roman"/>
          <w:sz w:val="27"/>
          <w:szCs w:val="27"/>
          <w:lang w:val="kk-KZ"/>
        </w:rPr>
        <w:t>ұзақ мерзімді кезеңге арналған тарифтердің бекітілген шекті деңгейлері бойынша жұмыс істейді.</w:t>
      </w:r>
    </w:p>
    <w:p w:rsidR="00252269" w:rsidRPr="00252269" w:rsidRDefault="00252269" w:rsidP="00252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52269">
        <w:rPr>
          <w:rFonts w:ascii="Times New Roman" w:eastAsia="Calibri" w:hAnsi="Times New Roman" w:cs="Times New Roman"/>
          <w:sz w:val="27"/>
          <w:szCs w:val="27"/>
        </w:rPr>
        <w:t>Есепті</w:t>
      </w:r>
      <w:r w:rsidR="006238C8">
        <w:rPr>
          <w:rFonts w:ascii="Times New Roman" w:eastAsia="Calibri" w:hAnsi="Times New Roman" w:cs="Times New Roman"/>
          <w:sz w:val="27"/>
          <w:szCs w:val="27"/>
          <w:lang w:val="kk-KZ"/>
        </w:rPr>
        <w:t>к</w:t>
      </w:r>
      <w:r w:rsidRPr="00252269">
        <w:rPr>
          <w:rFonts w:ascii="Times New Roman" w:eastAsia="Calibri" w:hAnsi="Times New Roman" w:cs="Times New Roman"/>
          <w:sz w:val="27"/>
          <w:szCs w:val="27"/>
        </w:rPr>
        <w:t xml:space="preserve"> 2018 жылы жылу энергиясын беру және тарату тарифі:</w:t>
      </w:r>
    </w:p>
    <w:p w:rsidR="006238C8" w:rsidRPr="006238C8" w:rsidRDefault="00252269" w:rsidP="006238C8">
      <w:pPr>
        <w:pStyle w:val="aa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238C8">
        <w:rPr>
          <w:rFonts w:ascii="Times New Roman" w:eastAsia="Calibri" w:hAnsi="Times New Roman" w:cs="Times New Roman"/>
          <w:sz w:val="27"/>
          <w:szCs w:val="27"/>
        </w:rPr>
        <w:t xml:space="preserve">2018 жылғы 1 қаңтардан бастап 30 маусымға дейін ҚҚС-сыз 1 Гкал үшін </w:t>
      </w:r>
      <w:r w:rsidR="006238C8" w:rsidRPr="006238C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                  </w:t>
      </w:r>
      <w:r w:rsidRPr="006238C8">
        <w:rPr>
          <w:rFonts w:ascii="Times New Roman" w:eastAsia="Calibri" w:hAnsi="Times New Roman" w:cs="Times New Roman"/>
          <w:sz w:val="27"/>
          <w:szCs w:val="27"/>
        </w:rPr>
        <w:t>1</w:t>
      </w:r>
      <w:r w:rsidR="00896DB8">
        <w:rPr>
          <w:rFonts w:ascii="Times New Roman" w:eastAsia="Calibri" w:hAnsi="Times New Roman" w:cs="Times New Roman"/>
          <w:sz w:val="27"/>
          <w:szCs w:val="27"/>
        </w:rPr>
        <w:t> </w:t>
      </w:r>
      <w:r w:rsidR="00896DB8">
        <w:rPr>
          <w:rFonts w:ascii="Times New Roman" w:eastAsia="Calibri" w:hAnsi="Times New Roman" w:cs="Times New Roman"/>
          <w:sz w:val="27"/>
          <w:szCs w:val="27"/>
          <w:lang w:val="kk-KZ"/>
        </w:rPr>
        <w:t>131,39</w:t>
      </w:r>
      <w:bookmarkStart w:id="0" w:name="_GoBack"/>
      <w:bookmarkEnd w:id="0"/>
      <w:r w:rsidRPr="006238C8">
        <w:rPr>
          <w:rFonts w:ascii="Times New Roman" w:eastAsia="Calibri" w:hAnsi="Times New Roman" w:cs="Times New Roman"/>
          <w:sz w:val="27"/>
          <w:szCs w:val="27"/>
        </w:rPr>
        <w:t xml:space="preserve"> теңге;</w:t>
      </w:r>
      <w:r w:rsidR="00061FAD" w:rsidRPr="006238C8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6238C8" w:rsidRPr="006238C8" w:rsidRDefault="00252269" w:rsidP="006238C8">
      <w:pPr>
        <w:pStyle w:val="aa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238C8">
        <w:rPr>
          <w:rFonts w:ascii="Times New Roman" w:eastAsia="Calibri" w:hAnsi="Times New Roman" w:cs="Times New Roman"/>
          <w:sz w:val="27"/>
          <w:szCs w:val="27"/>
        </w:rPr>
        <w:t>2018 жылғы 1 шілдеден 31 тамызға дейін ҚҚС-сыз 1 Гкал үшін 1 190,1 теңге;</w:t>
      </w:r>
    </w:p>
    <w:p w:rsidR="00061FAD" w:rsidRPr="006238C8" w:rsidRDefault="00252269" w:rsidP="006238C8">
      <w:pPr>
        <w:pStyle w:val="aa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238C8">
        <w:rPr>
          <w:rFonts w:ascii="Times New Roman" w:eastAsia="Calibri" w:hAnsi="Times New Roman" w:cs="Times New Roman"/>
          <w:sz w:val="27"/>
          <w:szCs w:val="27"/>
        </w:rPr>
        <w:t>2018 жылғы 1 қыркүйектен 31 желтоқсанға дейін ҚҚС-сыз 1 Гкал үшін 1 180,53 теңге</w:t>
      </w:r>
      <w:r w:rsidR="00DD20D1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құрады</w:t>
      </w:r>
      <w:r w:rsidR="00061FAD" w:rsidRPr="006238C8">
        <w:rPr>
          <w:rFonts w:ascii="Times New Roman" w:eastAsia="Calibri" w:hAnsi="Times New Roman" w:cs="Times New Roman"/>
          <w:sz w:val="27"/>
          <w:szCs w:val="27"/>
        </w:rPr>
        <w:t>.</w:t>
      </w:r>
    </w:p>
    <w:p w:rsidR="00061FAD" w:rsidRPr="00601790" w:rsidRDefault="00C57568" w:rsidP="0060179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ab/>
      </w:r>
      <w:r w:rsidR="00DD20D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мың </w:t>
      </w:r>
      <w:r w:rsidR="00DD20D1">
        <w:rPr>
          <w:rFonts w:ascii="Times New Roman" w:eastAsia="Calibri" w:hAnsi="Times New Roman" w:cs="Times New Roman"/>
          <w:sz w:val="24"/>
          <w:szCs w:val="24"/>
        </w:rPr>
        <w:t>те</w:t>
      </w:r>
      <w:r w:rsidR="00DD20D1">
        <w:rPr>
          <w:rFonts w:ascii="Times New Roman" w:eastAsia="Calibri" w:hAnsi="Times New Roman" w:cs="Times New Roman"/>
          <w:sz w:val="24"/>
          <w:szCs w:val="24"/>
          <w:lang w:val="kk-KZ"/>
        </w:rPr>
        <w:t>ң</w:t>
      </w:r>
      <w:r w:rsidR="00601790" w:rsidRPr="00601790">
        <w:rPr>
          <w:rFonts w:ascii="Times New Roman" w:eastAsia="Calibri" w:hAnsi="Times New Roman" w:cs="Times New Roman"/>
          <w:sz w:val="24"/>
          <w:szCs w:val="24"/>
        </w:rPr>
        <w:t>ге</w:t>
      </w:r>
    </w:p>
    <w:tbl>
      <w:tblPr>
        <w:tblW w:w="10283" w:type="dxa"/>
        <w:tblLook w:val="04A0" w:firstRow="1" w:lastRow="0" w:firstColumn="1" w:lastColumn="0" w:noHBand="0" w:noVBand="1"/>
      </w:tblPr>
      <w:tblGrid>
        <w:gridCol w:w="650"/>
        <w:gridCol w:w="5114"/>
        <w:gridCol w:w="1383"/>
        <w:gridCol w:w="1405"/>
        <w:gridCol w:w="1731"/>
      </w:tblGrid>
      <w:tr w:rsidR="00277D0F" w:rsidRPr="00601790" w:rsidTr="00601790">
        <w:trPr>
          <w:trHeight w:val="63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1" w:rsidRDefault="00DD20D1" w:rsidP="00DD2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Р/с </w:t>
            </w:r>
          </w:p>
          <w:p w:rsidR="00277D0F" w:rsidRPr="00601790" w:rsidRDefault="00277D0F" w:rsidP="00DD2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D0F" w:rsidRPr="00601790" w:rsidRDefault="00277D0F" w:rsidP="0027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Атауы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D0F" w:rsidRPr="00DD20D1" w:rsidRDefault="00DD20D1" w:rsidP="00277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Жоспар 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D0F" w:rsidRPr="009A2A81" w:rsidRDefault="00277D0F" w:rsidP="00277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2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D0F" w:rsidRPr="009A2A81" w:rsidRDefault="00277D0F" w:rsidP="00277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35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Ауытқу</w:t>
            </w:r>
          </w:p>
        </w:tc>
      </w:tr>
      <w:tr w:rsidR="00601790" w:rsidRPr="00601790" w:rsidTr="00601790">
        <w:trPr>
          <w:trHeight w:val="319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601790" w:rsidP="0060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277D0F" w:rsidP="00601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Кірістер, барлығы оның ішінде: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601790" w:rsidP="0060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7 471 059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601790" w:rsidP="0060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7 832 462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601790" w:rsidP="0060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361 403</w:t>
            </w:r>
          </w:p>
        </w:tc>
      </w:tr>
      <w:tr w:rsidR="00601790" w:rsidRPr="00601790" w:rsidTr="00601790">
        <w:trPr>
          <w:trHeight w:val="319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601790" w:rsidP="0060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DD20D1" w:rsidRDefault="00277D0F" w:rsidP="0060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7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негізгі қызме</w:t>
            </w:r>
            <w:r w:rsidR="00DD2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601790" w:rsidP="0060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7 113 111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601790" w:rsidP="0060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7 463 639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601790" w:rsidP="0060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350 528</w:t>
            </w:r>
          </w:p>
        </w:tc>
      </w:tr>
      <w:tr w:rsidR="00601790" w:rsidRPr="00601790" w:rsidTr="00601790">
        <w:trPr>
          <w:trHeight w:val="319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601790" w:rsidP="0060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277D0F" w:rsidP="00DD2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негізгі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емес </w:t>
            </w:r>
            <w:r w:rsidRPr="0027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қызмет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601790" w:rsidP="0060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357 948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601790" w:rsidP="0060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368 823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601790" w:rsidP="0060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10 875</w:t>
            </w:r>
          </w:p>
        </w:tc>
      </w:tr>
      <w:tr w:rsidR="00601790" w:rsidRPr="00601790" w:rsidTr="00601790">
        <w:trPr>
          <w:trHeight w:val="319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601790" w:rsidP="0060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277D0F" w:rsidP="00601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Шығыстар, барлығы оның ішінде: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601790" w:rsidP="0060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7 776 035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601790" w:rsidP="0060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7 768 360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601790" w:rsidP="0060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-7 675</w:t>
            </w:r>
          </w:p>
        </w:tc>
      </w:tr>
      <w:tr w:rsidR="00277D0F" w:rsidRPr="00601790" w:rsidTr="00601790">
        <w:trPr>
          <w:trHeight w:val="319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D0F" w:rsidRPr="00601790" w:rsidRDefault="00277D0F" w:rsidP="0027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D0F" w:rsidRPr="00DD20D1" w:rsidRDefault="00277D0F" w:rsidP="00277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7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негізгі қызмет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D0F" w:rsidRPr="00601790" w:rsidRDefault="00277D0F" w:rsidP="0027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7 551 191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D0F" w:rsidRPr="00601790" w:rsidRDefault="00277D0F" w:rsidP="0027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7 529 730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D0F" w:rsidRPr="00601790" w:rsidRDefault="00277D0F" w:rsidP="0027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-21 461</w:t>
            </w:r>
          </w:p>
        </w:tc>
      </w:tr>
      <w:tr w:rsidR="00277D0F" w:rsidRPr="00601790" w:rsidTr="00601790">
        <w:trPr>
          <w:trHeight w:val="319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D0F" w:rsidRPr="00601790" w:rsidRDefault="00277D0F" w:rsidP="0027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D0F" w:rsidRPr="00DD20D1" w:rsidRDefault="00277D0F" w:rsidP="00277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7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негізгі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емес </w:t>
            </w:r>
            <w:r w:rsidRPr="0027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қызме</w:t>
            </w:r>
            <w:r w:rsidR="00DD2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D0F" w:rsidRPr="00601790" w:rsidRDefault="00277D0F" w:rsidP="0027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224 844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D0F" w:rsidRPr="00601790" w:rsidRDefault="00277D0F" w:rsidP="0027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238 630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D0F" w:rsidRPr="00601790" w:rsidRDefault="00277D0F" w:rsidP="0027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13 786</w:t>
            </w:r>
          </w:p>
        </w:tc>
      </w:tr>
      <w:tr w:rsidR="00601790" w:rsidRPr="00601790" w:rsidTr="00601790">
        <w:trPr>
          <w:trHeight w:val="319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601790" w:rsidP="0060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277D0F" w:rsidP="00601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Салық салынғанға дейінгі пайда (залал)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601790" w:rsidP="0060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-304 976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601790" w:rsidP="0060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64 102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601790" w:rsidP="0060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369 078</w:t>
            </w:r>
          </w:p>
        </w:tc>
      </w:tr>
      <w:tr w:rsidR="00277D0F" w:rsidRPr="00601790" w:rsidTr="00601790">
        <w:trPr>
          <w:trHeight w:val="319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D0F" w:rsidRPr="00601790" w:rsidRDefault="00277D0F" w:rsidP="0027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D0F" w:rsidRPr="00601790" w:rsidRDefault="00277D0F" w:rsidP="00DD2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негізгі қызмет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D0F" w:rsidRPr="00601790" w:rsidRDefault="00277D0F" w:rsidP="0027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-438 080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D0F" w:rsidRPr="00601790" w:rsidRDefault="00277D0F" w:rsidP="0027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-66 091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D0F" w:rsidRPr="00601790" w:rsidRDefault="00277D0F" w:rsidP="0027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371 989</w:t>
            </w:r>
          </w:p>
        </w:tc>
      </w:tr>
      <w:tr w:rsidR="00277D0F" w:rsidRPr="00601790" w:rsidTr="00601790">
        <w:trPr>
          <w:trHeight w:val="319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D0F" w:rsidRPr="00601790" w:rsidRDefault="00277D0F" w:rsidP="0027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D0F" w:rsidRPr="00DD20D1" w:rsidRDefault="00277D0F" w:rsidP="00277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7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негізгі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емес </w:t>
            </w:r>
            <w:r w:rsidRPr="0027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қызме</w:t>
            </w:r>
            <w:r w:rsidR="00DD2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D0F" w:rsidRPr="00601790" w:rsidRDefault="00277D0F" w:rsidP="0027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133 104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D0F" w:rsidRPr="00601790" w:rsidRDefault="00277D0F" w:rsidP="0027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130 193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D0F" w:rsidRPr="00601790" w:rsidRDefault="00277D0F" w:rsidP="0027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-2 911</w:t>
            </w:r>
          </w:p>
        </w:tc>
      </w:tr>
      <w:tr w:rsidR="00601790" w:rsidRPr="00601790" w:rsidTr="00601790">
        <w:trPr>
          <w:trHeight w:val="638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601790" w:rsidP="0060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277D0F" w:rsidP="0060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Кейінге қалдырылған корпоративтік табыс салығы бойынша шығыстар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601790" w:rsidP="0060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601790" w:rsidP="0060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6 358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601790" w:rsidP="0060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6 358</w:t>
            </w:r>
          </w:p>
        </w:tc>
      </w:tr>
      <w:tr w:rsidR="00601790" w:rsidRPr="00601790" w:rsidTr="00601790">
        <w:trPr>
          <w:trHeight w:val="319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601790" w:rsidP="0060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277D0F" w:rsidP="00601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Жиынтық пайда (шығын)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601790" w:rsidP="0060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-304 976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601790" w:rsidP="0060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57 744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601790" w:rsidP="0060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362 720</w:t>
            </w:r>
          </w:p>
        </w:tc>
      </w:tr>
    </w:tbl>
    <w:p w:rsidR="00601790" w:rsidRPr="00901ACC" w:rsidRDefault="00601790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087DEA" w:rsidRDefault="00087DEA" w:rsidP="00061F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87DEA">
        <w:rPr>
          <w:rFonts w:ascii="Times New Roman" w:eastAsia="Calibri" w:hAnsi="Times New Roman" w:cs="Times New Roman"/>
          <w:sz w:val="27"/>
          <w:szCs w:val="27"/>
        </w:rPr>
        <w:t>2018 жылғы негізгі қызмет бойынша кірістер 7 464 639 мың теңгені құрады.</w:t>
      </w:r>
    </w:p>
    <w:p w:rsidR="00C57568" w:rsidRPr="00901ACC" w:rsidRDefault="00373E4E" w:rsidP="00061F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  <w:lang w:val="kk-KZ"/>
        </w:rPr>
        <w:t>Қ</w:t>
      </w:r>
      <w:r w:rsidRPr="00087DEA">
        <w:rPr>
          <w:rFonts w:ascii="Times New Roman" w:eastAsia="Calibri" w:hAnsi="Times New Roman" w:cs="Times New Roman"/>
          <w:sz w:val="27"/>
          <w:szCs w:val="27"/>
        </w:rPr>
        <w:t xml:space="preserve">оғамның </w:t>
      </w:r>
      <w:r w:rsidR="00087DEA" w:rsidRPr="00087DEA">
        <w:rPr>
          <w:rFonts w:ascii="Times New Roman" w:eastAsia="Calibri" w:hAnsi="Times New Roman" w:cs="Times New Roman"/>
          <w:sz w:val="27"/>
          <w:szCs w:val="27"/>
        </w:rPr>
        <w:t>2018 жыл</w:t>
      </w:r>
      <w:r>
        <w:rPr>
          <w:rFonts w:ascii="Times New Roman" w:eastAsia="Calibri" w:hAnsi="Times New Roman" w:cs="Times New Roman"/>
          <w:sz w:val="27"/>
          <w:szCs w:val="27"/>
          <w:lang w:val="kk-KZ"/>
        </w:rPr>
        <w:t>ғ</w:t>
      </w:r>
      <w:r w:rsidR="00087DEA" w:rsidRPr="00087DEA">
        <w:rPr>
          <w:rFonts w:ascii="Times New Roman" w:eastAsia="Calibri" w:hAnsi="Times New Roman" w:cs="Times New Roman"/>
          <w:sz w:val="27"/>
          <w:szCs w:val="27"/>
        </w:rPr>
        <w:t>ы шығыстары 7 529 730 мың теңгені құрады, оның ішінде:</w:t>
      </w:r>
    </w:p>
    <w:p w:rsidR="00C57568" w:rsidRPr="00901ACC" w:rsidRDefault="00C57568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- </w:t>
      </w:r>
      <w:r w:rsidR="00373E4E">
        <w:rPr>
          <w:rFonts w:ascii="Times New Roman" w:eastAsia="Calibri" w:hAnsi="Times New Roman" w:cs="Times New Roman"/>
          <w:sz w:val="27"/>
          <w:szCs w:val="27"/>
          <w:lang w:val="kk-KZ"/>
        </w:rPr>
        <w:t>еңбекке ақы төлеу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– 1</w:t>
      </w:r>
      <w:r w:rsidR="00AD048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8262C" w:rsidRPr="00901ACC">
        <w:rPr>
          <w:rFonts w:ascii="Times New Roman" w:eastAsia="Calibri" w:hAnsi="Times New Roman" w:cs="Times New Roman"/>
          <w:sz w:val="27"/>
          <w:szCs w:val="27"/>
        </w:rPr>
        <w:t>6</w:t>
      </w:r>
      <w:r w:rsidR="0002205D" w:rsidRPr="007D7AB4">
        <w:rPr>
          <w:rFonts w:ascii="Times New Roman" w:eastAsia="Calibri" w:hAnsi="Times New Roman" w:cs="Times New Roman"/>
          <w:sz w:val="27"/>
          <w:szCs w:val="27"/>
        </w:rPr>
        <w:t>87</w:t>
      </w:r>
      <w:r w:rsidR="00A27F9F"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2205D" w:rsidRPr="007D7AB4">
        <w:rPr>
          <w:rFonts w:ascii="Times New Roman" w:eastAsia="Calibri" w:hAnsi="Times New Roman" w:cs="Times New Roman"/>
          <w:sz w:val="27"/>
          <w:szCs w:val="27"/>
        </w:rPr>
        <w:t xml:space="preserve">201 </w:t>
      </w:r>
      <w:r w:rsidRPr="00901ACC">
        <w:rPr>
          <w:rFonts w:ascii="Times New Roman" w:eastAsia="Calibri" w:hAnsi="Times New Roman" w:cs="Times New Roman"/>
          <w:sz w:val="27"/>
          <w:szCs w:val="27"/>
        </w:rPr>
        <w:t>тыс.тенге;</w:t>
      </w:r>
    </w:p>
    <w:p w:rsidR="00061FAD" w:rsidRPr="00901ACC" w:rsidRDefault="00061FAD" w:rsidP="00061FAD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="00087DEA" w:rsidRPr="00087DEA">
        <w:rPr>
          <w:rFonts w:ascii="Times New Roman" w:eastAsia="Calibri" w:hAnsi="Times New Roman" w:cs="Times New Roman"/>
          <w:sz w:val="27"/>
          <w:szCs w:val="27"/>
        </w:rPr>
        <w:t xml:space="preserve">нормативтік </w:t>
      </w:r>
      <w:r w:rsidR="00373E4E">
        <w:rPr>
          <w:rFonts w:ascii="Times New Roman" w:eastAsia="Calibri" w:hAnsi="Times New Roman" w:cs="Times New Roman"/>
          <w:sz w:val="27"/>
          <w:szCs w:val="27"/>
          <w:lang w:val="kk-KZ"/>
        </w:rPr>
        <w:t>ысыраптар</w:t>
      </w:r>
      <w:r w:rsidR="00087DEA" w:rsidRPr="00087DEA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901ACC">
        <w:rPr>
          <w:rFonts w:ascii="Times New Roman" w:eastAsia="Calibri" w:hAnsi="Times New Roman" w:cs="Times New Roman"/>
          <w:sz w:val="27"/>
          <w:szCs w:val="27"/>
        </w:rPr>
        <w:t>– 1</w:t>
      </w:r>
      <w:r w:rsidR="00AD048F">
        <w:rPr>
          <w:rFonts w:ascii="Times New Roman" w:eastAsia="Calibri" w:hAnsi="Times New Roman" w:cs="Times New Roman"/>
          <w:sz w:val="27"/>
          <w:szCs w:val="27"/>
        </w:rPr>
        <w:t> </w:t>
      </w:r>
      <w:r w:rsidR="00C8262C" w:rsidRPr="00901ACC">
        <w:rPr>
          <w:rFonts w:ascii="Times New Roman" w:eastAsia="Calibri" w:hAnsi="Times New Roman" w:cs="Times New Roman"/>
          <w:sz w:val="27"/>
          <w:szCs w:val="27"/>
        </w:rPr>
        <w:t>540</w:t>
      </w:r>
      <w:r w:rsidR="00AD048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8262C" w:rsidRPr="00901ACC">
        <w:rPr>
          <w:rFonts w:ascii="Times New Roman" w:eastAsia="Calibri" w:hAnsi="Times New Roman" w:cs="Times New Roman"/>
          <w:sz w:val="27"/>
          <w:szCs w:val="27"/>
        </w:rPr>
        <w:t>794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5625EE" w:rsidRPr="007F23DB">
        <w:rPr>
          <w:rFonts w:ascii="Times New Roman" w:eastAsia="Calibri" w:hAnsi="Times New Roman" w:cs="Times New Roman"/>
          <w:sz w:val="27"/>
          <w:szCs w:val="27"/>
        </w:rPr>
        <w:t>мың теңге</w:t>
      </w:r>
      <w:r w:rsidRPr="00901ACC">
        <w:rPr>
          <w:rFonts w:ascii="Times New Roman" w:eastAsia="Calibri" w:hAnsi="Times New Roman" w:cs="Times New Roman"/>
          <w:sz w:val="27"/>
          <w:szCs w:val="27"/>
        </w:rPr>
        <w:t>;</w:t>
      </w:r>
    </w:p>
    <w:p w:rsidR="00061FAD" w:rsidRPr="00901ACC" w:rsidRDefault="00061FAD" w:rsidP="005625EE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- амортизация – </w:t>
      </w:r>
      <w:r w:rsidR="00C8262C" w:rsidRPr="00901ACC">
        <w:rPr>
          <w:rFonts w:ascii="Times New Roman" w:eastAsia="Calibri" w:hAnsi="Times New Roman" w:cs="Times New Roman"/>
          <w:sz w:val="27"/>
          <w:szCs w:val="27"/>
        </w:rPr>
        <w:t>2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AD048F">
        <w:rPr>
          <w:rFonts w:ascii="Times New Roman" w:eastAsia="Calibri" w:hAnsi="Times New Roman" w:cs="Times New Roman"/>
          <w:sz w:val="27"/>
          <w:szCs w:val="27"/>
        </w:rPr>
        <w:t>0</w:t>
      </w:r>
      <w:r w:rsidR="00C8262C" w:rsidRPr="00901ACC">
        <w:rPr>
          <w:rFonts w:ascii="Times New Roman" w:eastAsia="Calibri" w:hAnsi="Times New Roman" w:cs="Times New Roman"/>
          <w:sz w:val="27"/>
          <w:szCs w:val="27"/>
        </w:rPr>
        <w:t>54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8262C" w:rsidRPr="00901ACC">
        <w:rPr>
          <w:rFonts w:ascii="Times New Roman" w:eastAsia="Calibri" w:hAnsi="Times New Roman" w:cs="Times New Roman"/>
          <w:sz w:val="27"/>
          <w:szCs w:val="27"/>
        </w:rPr>
        <w:t>369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5625EE" w:rsidRPr="007F23DB">
        <w:rPr>
          <w:rFonts w:ascii="Times New Roman" w:eastAsia="Calibri" w:hAnsi="Times New Roman" w:cs="Times New Roman"/>
          <w:sz w:val="27"/>
          <w:szCs w:val="27"/>
        </w:rPr>
        <w:t>мың теңге</w:t>
      </w:r>
    </w:p>
    <w:p w:rsidR="00C57568" w:rsidRPr="00901ACC" w:rsidRDefault="00C57568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="00087DEA" w:rsidRPr="00087DEA">
        <w:rPr>
          <w:rFonts w:ascii="Times New Roman" w:eastAsia="Calibri" w:hAnsi="Times New Roman" w:cs="Times New Roman"/>
          <w:sz w:val="27"/>
          <w:szCs w:val="27"/>
        </w:rPr>
        <w:t xml:space="preserve">салық төлемдері 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– </w:t>
      </w:r>
      <w:r w:rsidR="00C8262C" w:rsidRPr="00901ACC">
        <w:rPr>
          <w:rFonts w:ascii="Times New Roman" w:eastAsia="Calibri" w:hAnsi="Times New Roman" w:cs="Times New Roman"/>
          <w:sz w:val="27"/>
          <w:szCs w:val="27"/>
        </w:rPr>
        <w:t>1 137</w:t>
      </w:r>
      <w:r w:rsidR="00634508"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8262C" w:rsidRPr="00901ACC">
        <w:rPr>
          <w:rFonts w:ascii="Times New Roman" w:eastAsia="Calibri" w:hAnsi="Times New Roman" w:cs="Times New Roman"/>
          <w:sz w:val="27"/>
          <w:szCs w:val="27"/>
        </w:rPr>
        <w:t>281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5625EE" w:rsidRPr="007F23DB">
        <w:rPr>
          <w:rFonts w:ascii="Times New Roman" w:eastAsia="Calibri" w:hAnsi="Times New Roman" w:cs="Times New Roman"/>
          <w:sz w:val="27"/>
          <w:szCs w:val="27"/>
        </w:rPr>
        <w:t>мың теңге</w:t>
      </w:r>
      <w:r w:rsidRPr="00901ACC">
        <w:rPr>
          <w:rFonts w:ascii="Times New Roman" w:eastAsia="Calibri" w:hAnsi="Times New Roman" w:cs="Times New Roman"/>
          <w:sz w:val="27"/>
          <w:szCs w:val="27"/>
        </w:rPr>
        <w:t>;</w:t>
      </w:r>
    </w:p>
    <w:p w:rsidR="00061FAD" w:rsidRPr="00901ACC" w:rsidRDefault="00061FAD" w:rsidP="00061FAD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="00087DEA" w:rsidRPr="00087DEA">
        <w:rPr>
          <w:rFonts w:ascii="Times New Roman" w:eastAsia="Calibri" w:hAnsi="Times New Roman" w:cs="Times New Roman"/>
          <w:sz w:val="27"/>
          <w:szCs w:val="27"/>
        </w:rPr>
        <w:t xml:space="preserve">жылу, электр энергиясы 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–  </w:t>
      </w:r>
      <w:r w:rsidR="00D06003" w:rsidRPr="00901ACC">
        <w:rPr>
          <w:rFonts w:ascii="Times New Roman" w:eastAsia="Calibri" w:hAnsi="Times New Roman" w:cs="Times New Roman"/>
          <w:sz w:val="27"/>
          <w:szCs w:val="27"/>
        </w:rPr>
        <w:t>439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D06003" w:rsidRPr="00901ACC">
        <w:rPr>
          <w:rFonts w:ascii="Times New Roman" w:eastAsia="Calibri" w:hAnsi="Times New Roman" w:cs="Times New Roman"/>
          <w:sz w:val="27"/>
          <w:szCs w:val="27"/>
        </w:rPr>
        <w:t>787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5625EE" w:rsidRPr="007F23DB">
        <w:rPr>
          <w:rFonts w:ascii="Times New Roman" w:eastAsia="Calibri" w:hAnsi="Times New Roman" w:cs="Times New Roman"/>
          <w:sz w:val="27"/>
          <w:szCs w:val="27"/>
        </w:rPr>
        <w:t>мың теңге</w:t>
      </w:r>
      <w:r w:rsidRPr="00901ACC">
        <w:rPr>
          <w:rFonts w:ascii="Times New Roman" w:eastAsia="Calibri" w:hAnsi="Times New Roman" w:cs="Times New Roman"/>
          <w:sz w:val="27"/>
          <w:szCs w:val="27"/>
        </w:rPr>
        <w:t>;</w:t>
      </w:r>
    </w:p>
    <w:p w:rsidR="00C57568" w:rsidRPr="00901ACC" w:rsidRDefault="00C57568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="00087DEA" w:rsidRPr="00087DEA">
        <w:rPr>
          <w:rFonts w:ascii="Times New Roman" w:eastAsia="Calibri" w:hAnsi="Times New Roman" w:cs="Times New Roman"/>
          <w:sz w:val="27"/>
          <w:szCs w:val="27"/>
        </w:rPr>
        <w:t xml:space="preserve">материалдар, ЖЖМ 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– </w:t>
      </w:r>
      <w:r w:rsidR="00D06003" w:rsidRPr="00901ACC">
        <w:rPr>
          <w:rFonts w:ascii="Times New Roman" w:eastAsia="Calibri" w:hAnsi="Times New Roman" w:cs="Times New Roman"/>
          <w:sz w:val="27"/>
          <w:szCs w:val="27"/>
        </w:rPr>
        <w:t>277</w:t>
      </w:r>
      <w:r w:rsidR="00A003AE"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D06003" w:rsidRPr="00901ACC">
        <w:rPr>
          <w:rFonts w:ascii="Times New Roman" w:eastAsia="Calibri" w:hAnsi="Times New Roman" w:cs="Times New Roman"/>
          <w:sz w:val="27"/>
          <w:szCs w:val="27"/>
        </w:rPr>
        <w:t>679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5625EE" w:rsidRPr="007F23DB">
        <w:rPr>
          <w:rFonts w:ascii="Times New Roman" w:eastAsia="Calibri" w:hAnsi="Times New Roman" w:cs="Times New Roman"/>
          <w:sz w:val="27"/>
          <w:szCs w:val="27"/>
        </w:rPr>
        <w:t>мың теңге</w:t>
      </w:r>
      <w:r w:rsidRPr="00901ACC">
        <w:rPr>
          <w:rFonts w:ascii="Times New Roman" w:eastAsia="Calibri" w:hAnsi="Times New Roman" w:cs="Times New Roman"/>
          <w:sz w:val="27"/>
          <w:szCs w:val="27"/>
        </w:rPr>
        <w:t>;</w:t>
      </w:r>
    </w:p>
    <w:p w:rsidR="00C57568" w:rsidRPr="00901ACC" w:rsidRDefault="00C57568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="00087DEA" w:rsidRPr="00087DEA">
        <w:rPr>
          <w:rFonts w:ascii="Times New Roman" w:eastAsia="Calibri" w:hAnsi="Times New Roman" w:cs="Times New Roman"/>
          <w:sz w:val="27"/>
          <w:szCs w:val="27"/>
        </w:rPr>
        <w:t>күрделі жөндеу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– </w:t>
      </w:r>
      <w:r w:rsidR="00D06003" w:rsidRPr="00901ACC">
        <w:rPr>
          <w:rFonts w:ascii="Times New Roman" w:eastAsia="Calibri" w:hAnsi="Times New Roman" w:cs="Times New Roman"/>
          <w:sz w:val="27"/>
          <w:szCs w:val="27"/>
        </w:rPr>
        <w:t>201</w:t>
      </w:r>
      <w:r w:rsidR="00634508"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D06003" w:rsidRPr="00901ACC">
        <w:rPr>
          <w:rFonts w:ascii="Times New Roman" w:eastAsia="Calibri" w:hAnsi="Times New Roman" w:cs="Times New Roman"/>
          <w:sz w:val="27"/>
          <w:szCs w:val="27"/>
        </w:rPr>
        <w:t>924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5625EE" w:rsidRPr="007F23DB">
        <w:rPr>
          <w:rFonts w:ascii="Times New Roman" w:eastAsia="Calibri" w:hAnsi="Times New Roman" w:cs="Times New Roman"/>
          <w:sz w:val="27"/>
          <w:szCs w:val="27"/>
        </w:rPr>
        <w:t>мың теңге</w:t>
      </w:r>
      <w:r w:rsidRPr="00901ACC">
        <w:rPr>
          <w:rFonts w:ascii="Times New Roman" w:eastAsia="Calibri" w:hAnsi="Times New Roman" w:cs="Times New Roman"/>
          <w:sz w:val="27"/>
          <w:szCs w:val="27"/>
        </w:rPr>
        <w:t>;</w:t>
      </w:r>
    </w:p>
    <w:p w:rsidR="00C57568" w:rsidRPr="00901ACC" w:rsidRDefault="009C6ED1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>-</w:t>
      </w:r>
      <w:r w:rsidR="00087DEA" w:rsidRPr="00087DEA">
        <w:t xml:space="preserve"> </w:t>
      </w:r>
      <w:r w:rsidR="00087DEA" w:rsidRPr="00087DEA">
        <w:rPr>
          <w:rFonts w:ascii="Times New Roman" w:eastAsia="Calibri" w:hAnsi="Times New Roman" w:cs="Times New Roman"/>
          <w:sz w:val="27"/>
          <w:szCs w:val="27"/>
        </w:rPr>
        <w:t>басқа шығыстар (объектілерді қ</w:t>
      </w:r>
      <w:r w:rsidR="00373E4E">
        <w:rPr>
          <w:rFonts w:ascii="Times New Roman" w:eastAsia="Calibri" w:hAnsi="Times New Roman" w:cs="Times New Roman"/>
          <w:sz w:val="27"/>
          <w:szCs w:val="27"/>
        </w:rPr>
        <w:t>орғау, арнайы киім, арнайы та</w:t>
      </w:r>
      <w:r w:rsidR="00373E4E">
        <w:rPr>
          <w:rFonts w:ascii="Times New Roman" w:eastAsia="Calibri" w:hAnsi="Times New Roman" w:cs="Times New Roman"/>
          <w:sz w:val="27"/>
          <w:szCs w:val="27"/>
          <w:lang w:val="kk-KZ"/>
        </w:rPr>
        <w:t>ғам</w:t>
      </w:r>
      <w:r w:rsidR="00087DEA" w:rsidRPr="00087DEA">
        <w:rPr>
          <w:rFonts w:ascii="Times New Roman" w:eastAsia="Calibri" w:hAnsi="Times New Roman" w:cs="Times New Roman"/>
          <w:sz w:val="27"/>
          <w:szCs w:val="27"/>
        </w:rPr>
        <w:t>, міндетті сақтандыру, кеңсе керек-ж</w:t>
      </w:r>
      <w:r w:rsidR="00087DEA">
        <w:rPr>
          <w:rFonts w:ascii="Times New Roman" w:eastAsia="Calibri" w:hAnsi="Times New Roman" w:cs="Times New Roman"/>
          <w:sz w:val="27"/>
          <w:szCs w:val="27"/>
        </w:rPr>
        <w:t>арақтары және өзге де шығындар)</w:t>
      </w:r>
      <w:r w:rsidR="00C57568" w:rsidRPr="00901ACC">
        <w:rPr>
          <w:rFonts w:ascii="Times New Roman" w:eastAsia="Calibri" w:hAnsi="Times New Roman" w:cs="Times New Roman"/>
          <w:sz w:val="27"/>
          <w:szCs w:val="27"/>
        </w:rPr>
        <w:t xml:space="preserve">–  </w:t>
      </w:r>
      <w:r w:rsidR="000507FC" w:rsidRPr="00901ACC">
        <w:rPr>
          <w:rFonts w:ascii="Times New Roman" w:eastAsia="Calibri" w:hAnsi="Times New Roman" w:cs="Times New Roman"/>
          <w:sz w:val="27"/>
          <w:szCs w:val="27"/>
        </w:rPr>
        <w:t>181</w:t>
      </w:r>
      <w:r w:rsidR="009E4E4F"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507FC" w:rsidRPr="00901ACC">
        <w:rPr>
          <w:rFonts w:ascii="Times New Roman" w:eastAsia="Calibri" w:hAnsi="Times New Roman" w:cs="Times New Roman"/>
          <w:sz w:val="27"/>
          <w:szCs w:val="27"/>
        </w:rPr>
        <w:t>900</w:t>
      </w:r>
      <w:r w:rsidR="00C57568"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5625EE" w:rsidRPr="007F23DB">
        <w:rPr>
          <w:rFonts w:ascii="Times New Roman" w:eastAsia="Calibri" w:hAnsi="Times New Roman" w:cs="Times New Roman"/>
          <w:sz w:val="27"/>
          <w:szCs w:val="27"/>
        </w:rPr>
        <w:t>мың теңге</w:t>
      </w:r>
      <w:r w:rsidR="00C57568" w:rsidRPr="00901ACC">
        <w:rPr>
          <w:rFonts w:ascii="Times New Roman" w:eastAsia="Calibri" w:hAnsi="Times New Roman" w:cs="Times New Roman"/>
          <w:sz w:val="27"/>
          <w:szCs w:val="27"/>
        </w:rPr>
        <w:t>;</w:t>
      </w:r>
    </w:p>
    <w:p w:rsidR="00DC4E14" w:rsidRPr="00901ACC" w:rsidRDefault="00DC4E14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="00087DEA" w:rsidRPr="00087DEA">
        <w:rPr>
          <w:rFonts w:ascii="Times New Roman" w:eastAsia="Calibri" w:hAnsi="Times New Roman" w:cs="Times New Roman"/>
          <w:sz w:val="27"/>
          <w:szCs w:val="27"/>
        </w:rPr>
        <w:t xml:space="preserve">қарыз қаражаты бойынша сыйақы төлеуге арналған шығыстар 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– </w:t>
      </w:r>
      <w:r w:rsidR="00D06003" w:rsidRPr="00901ACC">
        <w:rPr>
          <w:rFonts w:ascii="Times New Roman" w:eastAsia="Calibri" w:hAnsi="Times New Roman" w:cs="Times New Roman"/>
          <w:sz w:val="27"/>
          <w:szCs w:val="27"/>
        </w:rPr>
        <w:t>8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D06003" w:rsidRPr="00901ACC">
        <w:rPr>
          <w:rFonts w:ascii="Times New Roman" w:eastAsia="Calibri" w:hAnsi="Times New Roman" w:cs="Times New Roman"/>
          <w:sz w:val="27"/>
          <w:szCs w:val="27"/>
        </w:rPr>
        <w:t>797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5625EE" w:rsidRPr="007F23DB">
        <w:rPr>
          <w:rFonts w:ascii="Times New Roman" w:eastAsia="Calibri" w:hAnsi="Times New Roman" w:cs="Times New Roman"/>
          <w:sz w:val="27"/>
          <w:szCs w:val="27"/>
        </w:rPr>
        <w:t>мың теңге</w:t>
      </w:r>
      <w:r w:rsidRPr="00901ACC">
        <w:rPr>
          <w:rFonts w:ascii="Times New Roman" w:eastAsia="Calibri" w:hAnsi="Times New Roman" w:cs="Times New Roman"/>
          <w:sz w:val="27"/>
          <w:szCs w:val="27"/>
        </w:rPr>
        <w:t>.</w:t>
      </w:r>
    </w:p>
    <w:p w:rsidR="00A07A21" w:rsidRPr="00373E4E" w:rsidRDefault="00C57568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ab/>
      </w:r>
      <w:r w:rsidR="005625EE" w:rsidRPr="005625EE">
        <w:rPr>
          <w:rFonts w:ascii="Times New Roman" w:eastAsia="Calibri" w:hAnsi="Times New Roman" w:cs="Times New Roman"/>
          <w:sz w:val="27"/>
          <w:szCs w:val="27"/>
        </w:rPr>
        <w:t>Негізгі қызмет бойынша қаржылық нәтиже</w:t>
      </w:r>
      <w:r w:rsidR="00373E4E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="00D06003" w:rsidRPr="00901ACC">
        <w:rPr>
          <w:rFonts w:ascii="Times New Roman" w:eastAsia="Calibri" w:hAnsi="Times New Roman" w:cs="Times New Roman"/>
          <w:sz w:val="27"/>
          <w:szCs w:val="27"/>
        </w:rPr>
        <w:t>66</w:t>
      </w:r>
      <w:r w:rsidR="00C23097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231EC5">
        <w:rPr>
          <w:rFonts w:ascii="Times New Roman" w:eastAsia="Calibri" w:hAnsi="Times New Roman" w:cs="Times New Roman"/>
          <w:sz w:val="27"/>
          <w:szCs w:val="27"/>
        </w:rPr>
        <w:t>0</w:t>
      </w:r>
      <w:r w:rsidR="00D06003" w:rsidRPr="00901ACC">
        <w:rPr>
          <w:rFonts w:ascii="Times New Roman" w:eastAsia="Calibri" w:hAnsi="Times New Roman" w:cs="Times New Roman"/>
          <w:sz w:val="27"/>
          <w:szCs w:val="27"/>
        </w:rPr>
        <w:t>91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5625EE" w:rsidRPr="007F23DB">
        <w:rPr>
          <w:rFonts w:ascii="Times New Roman" w:eastAsia="Calibri" w:hAnsi="Times New Roman" w:cs="Times New Roman"/>
          <w:sz w:val="27"/>
          <w:szCs w:val="27"/>
        </w:rPr>
        <w:t>мың теңге</w:t>
      </w:r>
      <w:r w:rsidR="00373E4E" w:rsidRPr="00373E4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373E4E" w:rsidRPr="005625EE">
        <w:rPr>
          <w:rFonts w:ascii="Times New Roman" w:eastAsia="Calibri" w:hAnsi="Times New Roman" w:cs="Times New Roman"/>
          <w:sz w:val="27"/>
          <w:szCs w:val="27"/>
        </w:rPr>
        <w:t>залалды құрады</w:t>
      </w:r>
      <w:r w:rsidR="00373E4E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. </w:t>
      </w:r>
    </w:p>
    <w:p w:rsidR="00AA097E" w:rsidRPr="00373E4E" w:rsidRDefault="00C57568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ab/>
      </w:r>
      <w:r w:rsidR="005625EE" w:rsidRPr="005625EE">
        <w:rPr>
          <w:rFonts w:ascii="Times New Roman" w:eastAsia="Calibri" w:hAnsi="Times New Roman" w:cs="Times New Roman"/>
          <w:sz w:val="27"/>
          <w:szCs w:val="27"/>
        </w:rPr>
        <w:t xml:space="preserve">Негізгі емес қызмет бойынша кірістер </w:t>
      </w:r>
      <w:r w:rsidR="000507FC" w:rsidRPr="00901ACC">
        <w:rPr>
          <w:rFonts w:ascii="Times New Roman" w:eastAsia="Calibri" w:hAnsi="Times New Roman" w:cs="Times New Roman"/>
          <w:sz w:val="27"/>
          <w:szCs w:val="27"/>
        </w:rPr>
        <w:t>368</w:t>
      </w:r>
      <w:r w:rsidR="009E4E4F"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507FC" w:rsidRPr="00901ACC">
        <w:rPr>
          <w:rFonts w:ascii="Times New Roman" w:eastAsia="Calibri" w:hAnsi="Times New Roman" w:cs="Times New Roman"/>
          <w:sz w:val="27"/>
          <w:szCs w:val="27"/>
        </w:rPr>
        <w:t>823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5625EE" w:rsidRPr="007F23DB">
        <w:rPr>
          <w:rFonts w:ascii="Times New Roman" w:eastAsia="Calibri" w:hAnsi="Times New Roman" w:cs="Times New Roman"/>
          <w:sz w:val="27"/>
          <w:szCs w:val="27"/>
        </w:rPr>
        <w:t>мың теңге</w:t>
      </w:r>
      <w:r w:rsidR="00373E4E">
        <w:rPr>
          <w:rFonts w:ascii="Times New Roman" w:eastAsia="Calibri" w:hAnsi="Times New Roman" w:cs="Times New Roman"/>
          <w:sz w:val="27"/>
          <w:szCs w:val="27"/>
          <w:lang w:val="kk-KZ"/>
        </w:rPr>
        <w:t>ні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5625EE" w:rsidRPr="005625EE">
        <w:rPr>
          <w:rFonts w:ascii="Times New Roman" w:eastAsia="Calibri" w:hAnsi="Times New Roman" w:cs="Times New Roman"/>
          <w:sz w:val="27"/>
          <w:szCs w:val="27"/>
        </w:rPr>
        <w:t>шығыстар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507FC" w:rsidRPr="00901ACC">
        <w:rPr>
          <w:rFonts w:ascii="Times New Roman" w:eastAsia="Calibri" w:hAnsi="Times New Roman" w:cs="Times New Roman"/>
          <w:sz w:val="27"/>
          <w:szCs w:val="27"/>
        </w:rPr>
        <w:t>238630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5625EE" w:rsidRPr="007F23DB">
        <w:rPr>
          <w:rFonts w:ascii="Times New Roman" w:eastAsia="Calibri" w:hAnsi="Times New Roman" w:cs="Times New Roman"/>
          <w:sz w:val="27"/>
          <w:szCs w:val="27"/>
        </w:rPr>
        <w:t>мың теңге</w:t>
      </w:r>
      <w:r w:rsidR="00373E4E">
        <w:rPr>
          <w:rFonts w:ascii="Times New Roman" w:eastAsia="Calibri" w:hAnsi="Times New Roman" w:cs="Times New Roman"/>
          <w:sz w:val="27"/>
          <w:szCs w:val="27"/>
          <w:lang w:val="kk-KZ"/>
        </w:rPr>
        <w:t>ні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373E4E">
        <w:rPr>
          <w:rFonts w:ascii="Times New Roman" w:eastAsia="Calibri" w:hAnsi="Times New Roman" w:cs="Times New Roman"/>
          <w:sz w:val="27"/>
          <w:szCs w:val="27"/>
        </w:rPr>
        <w:t>пайда</w:t>
      </w:r>
      <w:r w:rsidR="00373E4E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="005B00F2">
        <w:rPr>
          <w:rFonts w:ascii="Times New Roman" w:eastAsia="Calibri" w:hAnsi="Times New Roman" w:cs="Times New Roman"/>
          <w:sz w:val="27"/>
          <w:szCs w:val="27"/>
        </w:rPr>
        <w:t>1</w:t>
      </w:r>
      <w:r w:rsidR="000507FC" w:rsidRPr="00901ACC">
        <w:rPr>
          <w:rFonts w:ascii="Times New Roman" w:eastAsia="Calibri" w:hAnsi="Times New Roman" w:cs="Times New Roman"/>
          <w:sz w:val="27"/>
          <w:szCs w:val="27"/>
        </w:rPr>
        <w:t>30</w:t>
      </w:r>
      <w:r w:rsidR="009E4E4F"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507FC" w:rsidRPr="00901ACC">
        <w:rPr>
          <w:rFonts w:ascii="Times New Roman" w:eastAsia="Calibri" w:hAnsi="Times New Roman" w:cs="Times New Roman"/>
          <w:sz w:val="27"/>
          <w:szCs w:val="27"/>
        </w:rPr>
        <w:t>193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5625EE" w:rsidRPr="007F23DB">
        <w:rPr>
          <w:rFonts w:ascii="Times New Roman" w:eastAsia="Calibri" w:hAnsi="Times New Roman" w:cs="Times New Roman"/>
          <w:sz w:val="27"/>
          <w:szCs w:val="27"/>
        </w:rPr>
        <w:t>мың теңге</w:t>
      </w:r>
      <w:r w:rsidR="00373E4E">
        <w:rPr>
          <w:rFonts w:ascii="Times New Roman" w:eastAsia="Calibri" w:hAnsi="Times New Roman" w:cs="Times New Roman"/>
          <w:sz w:val="27"/>
          <w:szCs w:val="27"/>
          <w:lang w:val="kk-KZ"/>
        </w:rPr>
        <w:t>ні</w:t>
      </w:r>
      <w:r w:rsidR="00373E4E" w:rsidRPr="00373E4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373E4E" w:rsidRPr="005625EE">
        <w:rPr>
          <w:rFonts w:ascii="Times New Roman" w:eastAsia="Calibri" w:hAnsi="Times New Roman" w:cs="Times New Roman"/>
          <w:sz w:val="27"/>
          <w:szCs w:val="27"/>
        </w:rPr>
        <w:t>құрады</w:t>
      </w:r>
      <w:r w:rsidR="00AF0161" w:rsidRPr="00901ACC">
        <w:rPr>
          <w:rFonts w:ascii="Times New Roman" w:eastAsia="Calibri" w:hAnsi="Times New Roman" w:cs="Times New Roman"/>
          <w:sz w:val="27"/>
          <w:szCs w:val="27"/>
        </w:rPr>
        <w:t>.</w:t>
      </w:r>
    </w:p>
    <w:p w:rsidR="00C57568" w:rsidRPr="00373E4E" w:rsidRDefault="005625EE" w:rsidP="00536D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373E4E">
        <w:rPr>
          <w:rFonts w:ascii="Times New Roman" w:eastAsia="Calibri" w:hAnsi="Times New Roman" w:cs="Times New Roman"/>
          <w:sz w:val="27"/>
          <w:szCs w:val="27"/>
          <w:lang w:val="kk-KZ"/>
        </w:rPr>
        <w:t>Салық салынғаннан кейінгі кәсіпорынның қорытынды қаржылық нәтижесі</w:t>
      </w:r>
      <w:r w:rsidR="00373E4E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–                    </w:t>
      </w:r>
      <w:r w:rsidR="004E4B2E" w:rsidRPr="00373E4E">
        <w:rPr>
          <w:rFonts w:ascii="Times New Roman" w:eastAsia="Calibri" w:hAnsi="Times New Roman" w:cs="Times New Roman"/>
          <w:sz w:val="27"/>
          <w:szCs w:val="27"/>
          <w:lang w:val="kk-KZ"/>
        </w:rPr>
        <w:t>57</w:t>
      </w:r>
      <w:r w:rsidR="009E4E4F" w:rsidRPr="00373E4E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="004E4B2E" w:rsidRPr="00373E4E">
        <w:rPr>
          <w:rFonts w:ascii="Times New Roman" w:eastAsia="Calibri" w:hAnsi="Times New Roman" w:cs="Times New Roman"/>
          <w:sz w:val="27"/>
          <w:szCs w:val="27"/>
          <w:lang w:val="kk-KZ"/>
        </w:rPr>
        <w:t>744</w:t>
      </w:r>
      <w:r w:rsidR="00C57568" w:rsidRPr="00373E4E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Pr="00373E4E">
        <w:rPr>
          <w:rFonts w:ascii="Times New Roman" w:eastAsia="Calibri" w:hAnsi="Times New Roman" w:cs="Times New Roman"/>
          <w:sz w:val="27"/>
          <w:szCs w:val="27"/>
          <w:lang w:val="kk-KZ"/>
        </w:rPr>
        <w:t>мың теңге</w:t>
      </w:r>
      <w:r w:rsidR="00373E4E" w:rsidRPr="00373E4E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="00373E4E">
        <w:rPr>
          <w:rFonts w:ascii="Times New Roman" w:eastAsia="Calibri" w:hAnsi="Times New Roman" w:cs="Times New Roman"/>
          <w:sz w:val="27"/>
          <w:szCs w:val="27"/>
          <w:lang w:val="kk-KZ"/>
        </w:rPr>
        <w:t>пайда</w:t>
      </w:r>
      <w:r w:rsidR="00536DAC" w:rsidRPr="00373E4E">
        <w:rPr>
          <w:rFonts w:ascii="Times New Roman" w:eastAsia="Calibri" w:hAnsi="Times New Roman" w:cs="Times New Roman"/>
          <w:sz w:val="27"/>
          <w:szCs w:val="27"/>
          <w:lang w:val="kk-KZ"/>
        </w:rPr>
        <w:t>.</w:t>
      </w:r>
    </w:p>
    <w:p w:rsidR="00536DAC" w:rsidRPr="00373E4E" w:rsidRDefault="00536DAC" w:rsidP="00536D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</w:p>
    <w:p w:rsidR="001033F0" w:rsidRPr="00896DB8" w:rsidRDefault="00C577E8" w:rsidP="001033F0">
      <w:pPr>
        <w:pStyle w:val="aa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7"/>
          <w:szCs w:val="27"/>
          <w:lang w:val="kk-KZ"/>
        </w:rPr>
      </w:pPr>
      <w:r w:rsidRPr="00896DB8">
        <w:rPr>
          <w:rFonts w:ascii="Times New Roman" w:eastAsia="Calibri" w:hAnsi="Times New Roman" w:cs="Times New Roman"/>
          <w:b/>
          <w:sz w:val="27"/>
          <w:szCs w:val="27"/>
          <w:lang w:val="kk-KZ"/>
        </w:rPr>
        <w:t>Жылу энергиясын беру және тарату қызметтерінің көлемі</w:t>
      </w:r>
    </w:p>
    <w:p w:rsidR="00CA1FBB" w:rsidRPr="00896DB8" w:rsidRDefault="00C577E8" w:rsidP="00C577E8">
      <w:pPr>
        <w:pStyle w:val="aa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2018 жылдың қорытындысы бойынша көрсетілген қызметтер көлемі </w:t>
      </w:r>
      <w:r w:rsidR="00BA44F2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бекітілген тарифтік сметада </w:t>
      </w:r>
      <w:r w:rsidR="00BA44F2"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5 412 875 Гкал </w:t>
      </w:r>
      <w:r w:rsidR="00BA44F2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болған кезде, </w:t>
      </w:r>
      <w:r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>6 478 032 Гкал құрады. Пайдалы босатудың 1 065157 Гкал-ға немесе 19,7</w:t>
      </w:r>
      <w:r w:rsidR="00CE3AE3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пайызға </w:t>
      </w:r>
      <w:r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>ұлғаюы жаңадан қосылатын тұтынушылардың жылу жүктемелерінің өсуімен және нақты климаттық жағдайлармен байланысты.</w:t>
      </w:r>
      <w:r w:rsidR="00CA1FBB"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</w:p>
    <w:p w:rsidR="00E865C7" w:rsidRPr="00896DB8" w:rsidRDefault="00C577E8" w:rsidP="00C577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7"/>
          <w:szCs w:val="27"/>
          <w:lang w:val="kk-KZ"/>
        </w:rPr>
      </w:pPr>
      <w:r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2017 жылғы көрсеткіштерге қарағанда 2018 жылы жылу энергиясын тасымалдау </w:t>
      </w:r>
      <w:r w:rsidR="00F65DC2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         </w:t>
      </w:r>
      <w:r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>1 010 476 Гкал немесе 18,5</w:t>
      </w:r>
      <w:r w:rsidR="00F65DC2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пайызды </w:t>
      </w:r>
      <w:r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құрады, бұл жаңа тұтынушыларға жылу энергиясын пайдалы босатудың ұлғаюымен және </w:t>
      </w:r>
      <w:r w:rsidR="00F65DC2">
        <w:rPr>
          <w:rFonts w:ascii="Times New Roman" w:eastAsia="Calibri" w:hAnsi="Times New Roman" w:cs="Times New Roman"/>
          <w:sz w:val="27"/>
          <w:szCs w:val="27"/>
          <w:lang w:val="kk-KZ"/>
        </w:rPr>
        <w:t>«</w:t>
      </w:r>
      <w:r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>Нұрлы Жол</w:t>
      </w:r>
      <w:r w:rsidR="00F65DC2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» </w:t>
      </w:r>
      <w:r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>бағдарламасы бойынша жаңа жылу желілерін пайдалануға берумен байланысты.</w:t>
      </w:r>
    </w:p>
    <w:p w:rsidR="00C577E8" w:rsidRPr="00896DB8" w:rsidRDefault="00C577E8" w:rsidP="007109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val="kk-KZ"/>
        </w:rPr>
      </w:pPr>
    </w:p>
    <w:p w:rsidR="00C577E8" w:rsidRPr="00896DB8" w:rsidRDefault="00C577E8" w:rsidP="00C577E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7"/>
          <w:szCs w:val="27"/>
          <w:lang w:val="kk-KZ"/>
        </w:rPr>
      </w:pPr>
      <w:r w:rsidRPr="00896DB8">
        <w:rPr>
          <w:rFonts w:ascii="Times New Roman" w:eastAsia="Calibri" w:hAnsi="Times New Roman" w:cs="Times New Roman"/>
          <w:b/>
          <w:sz w:val="27"/>
          <w:szCs w:val="27"/>
          <w:lang w:val="kk-KZ"/>
        </w:rPr>
        <w:t>Күрделі жөндеу</w:t>
      </w:r>
    </w:p>
    <w:p w:rsidR="00C577E8" w:rsidRPr="00896DB8" w:rsidRDefault="002F587B" w:rsidP="00E30B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2018 жылы </w:t>
      </w:r>
      <w:r>
        <w:rPr>
          <w:rFonts w:ascii="Times New Roman" w:eastAsia="Calibri" w:hAnsi="Times New Roman" w:cs="Times New Roman"/>
          <w:sz w:val="27"/>
          <w:szCs w:val="27"/>
          <w:lang w:val="kk-KZ"/>
        </w:rPr>
        <w:t>Қ</w:t>
      </w:r>
      <w:r w:rsidR="00C577E8"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>оғам күрделі жөндеуді орындауға 201 924 мың теңге бағыттады.</w:t>
      </w:r>
    </w:p>
    <w:p w:rsidR="00C577E8" w:rsidRPr="00896DB8" w:rsidRDefault="00C577E8" w:rsidP="00C577E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>Күрделі жөндеу шеңберінде келесі іс-шаралар өткізілді:</w:t>
      </w:r>
    </w:p>
    <w:p w:rsidR="00C577E8" w:rsidRPr="00896DB8" w:rsidRDefault="00C577E8" w:rsidP="00C577E8">
      <w:pPr>
        <w:numPr>
          <w:ilvl w:val="0"/>
          <w:numId w:val="20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135 615 мың теңге сомасына </w:t>
      </w:r>
      <w:r w:rsidR="002F587B">
        <w:rPr>
          <w:rFonts w:ascii="Times New Roman" w:eastAsia="Calibri" w:hAnsi="Times New Roman" w:cs="Times New Roman"/>
          <w:sz w:val="27"/>
          <w:szCs w:val="27"/>
          <w:lang w:val="kk-KZ"/>
        </w:rPr>
        <w:t>құбырлардың</w:t>
      </w:r>
      <w:r w:rsidR="002F587B"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1 017 </w:t>
      </w:r>
      <w:r w:rsidR="002F587B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қ.м. </w:t>
      </w:r>
      <w:r w:rsidR="002F587B"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>ұзынды</w:t>
      </w:r>
      <w:r w:rsidR="002F587B">
        <w:rPr>
          <w:rFonts w:ascii="Times New Roman" w:eastAsia="Calibri" w:hAnsi="Times New Roman" w:cs="Times New Roman"/>
          <w:sz w:val="27"/>
          <w:szCs w:val="27"/>
          <w:lang w:val="kk-KZ"/>
        </w:rPr>
        <w:t>қтағ</w:t>
      </w:r>
      <w:r w:rsidR="002F587B"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ы </w:t>
      </w:r>
      <w:r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>магистральды желілерді күрделі жөндеу;</w:t>
      </w:r>
    </w:p>
    <w:p w:rsidR="00541D1B" w:rsidRPr="00896DB8" w:rsidRDefault="00C577E8" w:rsidP="00C577E8">
      <w:pPr>
        <w:numPr>
          <w:ilvl w:val="0"/>
          <w:numId w:val="20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37 592 мың теңге сомасына </w:t>
      </w:r>
      <w:r w:rsidR="002F587B">
        <w:rPr>
          <w:rFonts w:ascii="Times New Roman" w:eastAsia="Calibri" w:hAnsi="Times New Roman" w:cs="Times New Roman"/>
          <w:sz w:val="27"/>
          <w:szCs w:val="27"/>
          <w:lang w:val="kk-KZ"/>
        </w:rPr>
        <w:t>құбырлардың</w:t>
      </w:r>
      <w:r w:rsidR="002F587B"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1 080 </w:t>
      </w:r>
      <w:r w:rsidR="002F587B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қ.м. </w:t>
      </w:r>
      <w:r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>ұзынды</w:t>
      </w:r>
      <w:r w:rsidR="002F587B">
        <w:rPr>
          <w:rFonts w:ascii="Times New Roman" w:eastAsia="Calibri" w:hAnsi="Times New Roman" w:cs="Times New Roman"/>
          <w:sz w:val="27"/>
          <w:szCs w:val="27"/>
          <w:lang w:val="kk-KZ"/>
        </w:rPr>
        <w:t>қтағы</w:t>
      </w:r>
      <w:r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="002F587B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таратушы </w:t>
      </w:r>
      <w:r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>желілер</w:t>
      </w:r>
      <w:r w:rsidR="002F587B">
        <w:rPr>
          <w:rFonts w:ascii="Times New Roman" w:eastAsia="Calibri" w:hAnsi="Times New Roman" w:cs="Times New Roman"/>
          <w:sz w:val="27"/>
          <w:szCs w:val="27"/>
          <w:lang w:val="kk-KZ"/>
        </w:rPr>
        <w:t>ді к</w:t>
      </w:r>
      <w:r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>үрделі жөндеу;</w:t>
      </w:r>
      <w:r w:rsidR="00541D1B"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</w:p>
    <w:p w:rsidR="00C577E8" w:rsidRPr="00896DB8" w:rsidRDefault="00C577E8" w:rsidP="00C577E8">
      <w:pPr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>22 448 мың теңге сомасына ауданы 2 783 м2 құбыр</w:t>
      </w:r>
      <w:r w:rsidR="002F587B">
        <w:rPr>
          <w:rFonts w:ascii="Times New Roman" w:eastAsia="Calibri" w:hAnsi="Times New Roman" w:cs="Times New Roman"/>
          <w:sz w:val="27"/>
          <w:szCs w:val="27"/>
          <w:lang w:val="kk-KZ"/>
        </w:rPr>
        <w:t>лардың</w:t>
      </w:r>
      <w:r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жылу оқшаулауын қалпына келтіру;</w:t>
      </w:r>
    </w:p>
    <w:p w:rsidR="00C720AA" w:rsidRPr="00896DB8" w:rsidRDefault="00023526" w:rsidP="00C577E8">
      <w:pPr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жылу желілерін </w:t>
      </w:r>
      <w:r>
        <w:rPr>
          <w:rFonts w:ascii="Times New Roman" w:eastAsia="Calibri" w:hAnsi="Times New Roman" w:cs="Times New Roman"/>
          <w:sz w:val="27"/>
          <w:szCs w:val="27"/>
          <w:lang w:val="kk-KZ"/>
        </w:rPr>
        <w:t>к</w:t>
      </w:r>
      <w:r w:rsidR="002F587B"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үрделі жөндеуден кейін </w:t>
      </w:r>
      <w:r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6 269 мың теңге сомасына </w:t>
      </w:r>
      <w:r w:rsidR="00C577E8"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>ауданы</w:t>
      </w:r>
      <w:r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              </w:t>
      </w:r>
      <w:r w:rsidR="00C577E8"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1100 м2 асфальтты қалпына келтіру.</w:t>
      </w:r>
    </w:p>
    <w:p w:rsidR="00C577E8" w:rsidRPr="00896DB8" w:rsidRDefault="00C577E8" w:rsidP="00C577E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</w:p>
    <w:p w:rsidR="005E6C0F" w:rsidRPr="00896DB8" w:rsidRDefault="00C577E8" w:rsidP="00E30B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val="kk-KZ"/>
        </w:rPr>
      </w:pPr>
      <w:r w:rsidRPr="00896DB8">
        <w:rPr>
          <w:rFonts w:ascii="Times New Roman" w:eastAsia="Calibri" w:hAnsi="Times New Roman" w:cs="Times New Roman"/>
          <w:b/>
          <w:sz w:val="27"/>
          <w:szCs w:val="27"/>
          <w:lang w:val="kk-KZ"/>
        </w:rPr>
        <w:t>Тарифтік сметаны орындау</w:t>
      </w:r>
    </w:p>
    <w:p w:rsidR="00C577E8" w:rsidRPr="00896DB8" w:rsidRDefault="00C577E8" w:rsidP="00C577E8">
      <w:pPr>
        <w:pStyle w:val="aa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2018 жылғы тарифтік сметаны орындау нәтижелері бойынша нақты шығындардың бекітілгеннен асып кетуі мынадай баптар бойынша қалыптасты: </w:t>
      </w:r>
    </w:p>
    <w:p w:rsidR="00C577E8" w:rsidRPr="00896DB8" w:rsidRDefault="00C577E8" w:rsidP="00C577E8">
      <w:pPr>
        <w:pStyle w:val="aa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896DB8">
        <w:rPr>
          <w:rFonts w:ascii="Times New Roman" w:eastAsia="Calibri" w:hAnsi="Times New Roman" w:cs="Times New Roman"/>
          <w:b/>
          <w:sz w:val="27"/>
          <w:szCs w:val="27"/>
          <w:lang w:val="kk-KZ"/>
        </w:rPr>
        <w:t xml:space="preserve">«Амортизация» - </w:t>
      </w:r>
      <w:r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>жоспар</w:t>
      </w:r>
      <w:r w:rsidR="00201096">
        <w:rPr>
          <w:rFonts w:ascii="Times New Roman" w:eastAsia="Calibri" w:hAnsi="Times New Roman" w:cs="Times New Roman"/>
          <w:sz w:val="27"/>
          <w:szCs w:val="27"/>
          <w:lang w:val="kk-KZ"/>
        </w:rPr>
        <w:t>да</w:t>
      </w:r>
      <w:r w:rsidR="00677275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>1 233 901 мың теңге, нақты 2 032 873 мың теңгені құрады. 798 972 мың теңгеге немесе 64,8</w:t>
      </w:r>
      <w:r w:rsidR="00A843C3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пайызға</w:t>
      </w:r>
      <w:r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арт</w:t>
      </w:r>
      <w:r w:rsidR="00A843C3">
        <w:rPr>
          <w:rFonts w:ascii="Times New Roman" w:eastAsia="Calibri" w:hAnsi="Times New Roman" w:cs="Times New Roman"/>
          <w:sz w:val="27"/>
          <w:szCs w:val="27"/>
          <w:lang w:val="kk-KZ"/>
        </w:rPr>
        <w:t>уы «</w:t>
      </w:r>
      <w:r w:rsidR="00A843C3"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Нұрлы </w:t>
      </w:r>
      <w:r w:rsidR="00A843C3">
        <w:rPr>
          <w:rFonts w:ascii="Times New Roman" w:eastAsia="Calibri" w:hAnsi="Times New Roman" w:cs="Times New Roman"/>
          <w:sz w:val="27"/>
          <w:szCs w:val="27"/>
          <w:lang w:val="kk-KZ"/>
        </w:rPr>
        <w:t>ж</w:t>
      </w:r>
      <w:r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>ол</w:t>
      </w:r>
      <w:r w:rsidR="00A843C3">
        <w:rPr>
          <w:rFonts w:ascii="Times New Roman" w:eastAsia="Calibri" w:hAnsi="Times New Roman" w:cs="Times New Roman"/>
          <w:sz w:val="27"/>
          <w:szCs w:val="27"/>
          <w:lang w:val="kk-KZ"/>
        </w:rPr>
        <w:t>»</w:t>
      </w:r>
      <w:r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бағдарламасы бойынша салынған объектілерді пайдалануға беру</w:t>
      </w:r>
      <w:r w:rsidR="00A843C3">
        <w:rPr>
          <w:rFonts w:ascii="Times New Roman" w:eastAsia="Calibri" w:hAnsi="Times New Roman" w:cs="Times New Roman"/>
          <w:sz w:val="27"/>
          <w:szCs w:val="27"/>
          <w:lang w:val="kk-KZ"/>
        </w:rPr>
        <w:t>мен</w:t>
      </w:r>
      <w:r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және </w:t>
      </w:r>
      <w:r w:rsidR="00A843C3">
        <w:rPr>
          <w:rFonts w:ascii="Times New Roman" w:eastAsia="Calibri" w:hAnsi="Times New Roman" w:cs="Times New Roman"/>
          <w:sz w:val="27"/>
          <w:szCs w:val="27"/>
          <w:lang w:val="kk-KZ"/>
        </w:rPr>
        <w:t>Қ</w:t>
      </w:r>
      <w:r w:rsidR="00A843C3"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>оғам балансына</w:t>
      </w:r>
      <w:r w:rsidR="00A843C3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>Астана қаласының комму</w:t>
      </w:r>
      <w:r w:rsidR="00A843C3"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налдық меншігінен объектілерді </w:t>
      </w:r>
      <w:r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>қабылдау</w:t>
      </w:r>
      <w:r w:rsidR="00740671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мен </w:t>
      </w:r>
      <w:r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байланысты. 2018 жылғы тарифтік сметада көзделген амортизациялық аударымдар инвестициялық бағдарламаны іске асыруға </w:t>
      </w:r>
      <w:r w:rsidR="00740671"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толық көлемде </w:t>
      </w:r>
      <w:r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>бағытталған.</w:t>
      </w:r>
    </w:p>
    <w:p w:rsidR="0009740C" w:rsidRPr="00896DB8" w:rsidRDefault="00061FAD" w:rsidP="0009740C">
      <w:pPr>
        <w:pStyle w:val="aa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896DB8">
        <w:rPr>
          <w:rFonts w:ascii="Times New Roman" w:eastAsia="Calibri" w:hAnsi="Times New Roman" w:cs="Times New Roman"/>
          <w:b/>
          <w:sz w:val="27"/>
          <w:szCs w:val="27"/>
          <w:lang w:val="kk-KZ"/>
        </w:rPr>
        <w:lastRenderedPageBreak/>
        <w:t xml:space="preserve"> </w:t>
      </w:r>
      <w:r w:rsidR="00C577E8" w:rsidRPr="00896DB8">
        <w:rPr>
          <w:rFonts w:ascii="Times New Roman" w:eastAsia="Calibri" w:hAnsi="Times New Roman" w:cs="Times New Roman"/>
          <w:b/>
          <w:sz w:val="27"/>
          <w:szCs w:val="27"/>
          <w:lang w:val="kk-KZ"/>
        </w:rPr>
        <w:t xml:space="preserve">«Шикізат және материалдар» - </w:t>
      </w:r>
      <w:r w:rsidR="00C577E8"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>жоспар</w:t>
      </w:r>
      <w:r w:rsidR="00740671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да </w:t>
      </w:r>
      <w:r w:rsidR="00C577E8"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203 851 мың теңге, </w:t>
      </w:r>
      <w:r w:rsidR="00740671">
        <w:rPr>
          <w:rFonts w:ascii="Times New Roman" w:eastAsia="Calibri" w:hAnsi="Times New Roman" w:cs="Times New Roman"/>
          <w:sz w:val="27"/>
          <w:szCs w:val="27"/>
          <w:lang w:val="kk-KZ"/>
        </w:rPr>
        <w:t>нақты</w:t>
      </w:r>
      <w:r w:rsidR="00C577E8"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216 436 мың теңгені құрады. Тарату</w:t>
      </w:r>
      <w:r w:rsidR="00740671">
        <w:rPr>
          <w:rFonts w:ascii="Times New Roman" w:eastAsia="Calibri" w:hAnsi="Times New Roman" w:cs="Times New Roman"/>
          <w:sz w:val="27"/>
          <w:szCs w:val="27"/>
          <w:lang w:val="kk-KZ"/>
        </w:rPr>
        <w:t>шы</w:t>
      </w:r>
      <w:r w:rsidR="00C577E8"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желілер</w:t>
      </w:r>
      <w:r w:rsidR="00740671">
        <w:rPr>
          <w:rFonts w:ascii="Times New Roman" w:eastAsia="Calibri" w:hAnsi="Times New Roman" w:cs="Times New Roman"/>
          <w:sz w:val="27"/>
          <w:szCs w:val="27"/>
          <w:lang w:val="kk-KZ"/>
        </w:rPr>
        <w:t>дің</w:t>
      </w:r>
      <w:r w:rsidR="00C577E8"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объектілерінде гидравликалық сынау кезінде анықталған қосымша жұмыс көлеміне байланысты 12 585 мың теңгеге немесе 6,2</w:t>
      </w:r>
      <w:r w:rsidR="00740671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пайызға артты</w:t>
      </w:r>
      <w:r w:rsidR="00C577E8" w:rsidRPr="00896DB8">
        <w:rPr>
          <w:rFonts w:ascii="Times New Roman" w:eastAsia="Calibri" w:hAnsi="Times New Roman" w:cs="Times New Roman"/>
          <w:b/>
          <w:sz w:val="27"/>
          <w:szCs w:val="27"/>
          <w:lang w:val="kk-KZ"/>
        </w:rPr>
        <w:t xml:space="preserve">; </w:t>
      </w:r>
    </w:p>
    <w:p w:rsidR="0009740C" w:rsidRDefault="0009740C" w:rsidP="0009740C">
      <w:pPr>
        <w:pStyle w:val="aa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96DB8">
        <w:rPr>
          <w:rFonts w:ascii="Times New Roman" w:eastAsia="Calibri" w:hAnsi="Times New Roman" w:cs="Times New Roman"/>
          <w:b/>
          <w:sz w:val="27"/>
          <w:szCs w:val="27"/>
          <w:lang w:val="kk-KZ"/>
        </w:rPr>
        <w:t xml:space="preserve">«Нормативтік ысыраптар» - </w:t>
      </w:r>
      <w:r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>жоспар</w:t>
      </w:r>
      <w:r w:rsidR="00740671">
        <w:rPr>
          <w:rFonts w:ascii="Times New Roman" w:eastAsia="Calibri" w:hAnsi="Times New Roman" w:cs="Times New Roman"/>
          <w:sz w:val="27"/>
          <w:szCs w:val="27"/>
          <w:lang w:val="kk-KZ"/>
        </w:rPr>
        <w:t>да</w:t>
      </w:r>
      <w:r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1 411 103 мың теңге</w:t>
      </w:r>
      <w:r w:rsidR="00740671">
        <w:rPr>
          <w:rFonts w:ascii="Times New Roman" w:eastAsia="Calibri" w:hAnsi="Times New Roman" w:cs="Times New Roman"/>
          <w:sz w:val="27"/>
          <w:szCs w:val="27"/>
          <w:lang w:val="kk-KZ"/>
        </w:rPr>
        <w:t>, нақты</w:t>
      </w:r>
      <w:r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1540 794 мың теңгені құрады. 129 6</w:t>
      </w:r>
      <w:r w:rsidR="00740671"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91 мың теңгеге немесе 9,2% </w:t>
      </w:r>
      <w:r w:rsidR="00740671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пайызға арту </w:t>
      </w:r>
      <w:r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>нормативтік</w:t>
      </w:r>
      <w:r w:rsidR="00740671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техникалық ысыраптар көлемінің 40 310 Гкал-ға ұлғаюы есебінен болды, бұл климаттық жағдайларға байланысты. </w:t>
      </w:r>
      <w:r w:rsidRPr="0009740C">
        <w:rPr>
          <w:rFonts w:ascii="Times New Roman" w:eastAsia="Calibri" w:hAnsi="Times New Roman" w:cs="Times New Roman"/>
          <w:sz w:val="27"/>
          <w:szCs w:val="27"/>
        </w:rPr>
        <w:t>Нормативтік техникалық ысыра</w:t>
      </w:r>
      <w:r w:rsidR="00740671">
        <w:rPr>
          <w:rFonts w:ascii="Times New Roman" w:eastAsia="Calibri" w:hAnsi="Times New Roman" w:cs="Times New Roman"/>
          <w:sz w:val="27"/>
          <w:szCs w:val="27"/>
        </w:rPr>
        <w:t>птардың пайызы 13,75</w:t>
      </w:r>
      <w:r w:rsidR="00740671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пайыз</w:t>
      </w:r>
      <w:r w:rsidRPr="0009740C">
        <w:rPr>
          <w:rFonts w:ascii="Times New Roman" w:eastAsia="Calibri" w:hAnsi="Times New Roman" w:cs="Times New Roman"/>
          <w:sz w:val="27"/>
          <w:szCs w:val="27"/>
        </w:rPr>
        <w:t>дан 12,3</w:t>
      </w:r>
      <w:r w:rsidR="00740671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пайыз</w:t>
      </w:r>
      <w:r w:rsidRPr="0009740C">
        <w:rPr>
          <w:rFonts w:ascii="Times New Roman" w:eastAsia="Calibri" w:hAnsi="Times New Roman" w:cs="Times New Roman"/>
          <w:sz w:val="27"/>
          <w:szCs w:val="27"/>
        </w:rPr>
        <w:t>ға дейін төмендеді.</w:t>
      </w:r>
    </w:p>
    <w:p w:rsidR="0009740C" w:rsidRDefault="0009740C" w:rsidP="0009740C">
      <w:pPr>
        <w:pStyle w:val="aa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9740C">
        <w:rPr>
          <w:rFonts w:ascii="Times New Roman" w:eastAsia="Calibri" w:hAnsi="Times New Roman" w:cs="Times New Roman"/>
          <w:b/>
          <w:sz w:val="27"/>
          <w:szCs w:val="27"/>
        </w:rPr>
        <w:t xml:space="preserve">«Негізгі құралдарға қызмет көрсету, жөндеу» - </w:t>
      </w:r>
      <w:r w:rsidRPr="0009740C">
        <w:rPr>
          <w:rFonts w:ascii="Times New Roman" w:eastAsia="Calibri" w:hAnsi="Times New Roman" w:cs="Times New Roman"/>
          <w:sz w:val="27"/>
          <w:szCs w:val="27"/>
        </w:rPr>
        <w:t>жоспар</w:t>
      </w:r>
      <w:r w:rsidR="00740671">
        <w:rPr>
          <w:rFonts w:ascii="Times New Roman" w:eastAsia="Calibri" w:hAnsi="Times New Roman" w:cs="Times New Roman"/>
          <w:sz w:val="27"/>
          <w:szCs w:val="27"/>
          <w:lang w:val="kk-KZ"/>
        </w:rPr>
        <w:t>да</w:t>
      </w:r>
      <w:r w:rsidRPr="0009740C">
        <w:rPr>
          <w:rFonts w:ascii="Times New Roman" w:eastAsia="Calibri" w:hAnsi="Times New Roman" w:cs="Times New Roman"/>
          <w:sz w:val="27"/>
          <w:szCs w:val="27"/>
        </w:rPr>
        <w:t xml:space="preserve"> 17 275 мың теңге, нақты шығы</w:t>
      </w:r>
      <w:r w:rsidR="00740671">
        <w:rPr>
          <w:rFonts w:ascii="Times New Roman" w:eastAsia="Calibri" w:hAnsi="Times New Roman" w:cs="Times New Roman"/>
          <w:sz w:val="27"/>
          <w:szCs w:val="27"/>
          <w:lang w:val="kk-KZ"/>
        </w:rPr>
        <w:t>ст</w:t>
      </w:r>
      <w:r w:rsidRPr="0009740C">
        <w:rPr>
          <w:rFonts w:ascii="Times New Roman" w:eastAsia="Calibri" w:hAnsi="Times New Roman" w:cs="Times New Roman"/>
          <w:sz w:val="27"/>
          <w:szCs w:val="27"/>
        </w:rPr>
        <w:t>ар 19 464 мың теңгені (112,7%) құрады. Үй-жайларды (негізгі құралдарды) жинауға арналған шығыстар ескерілді)</w:t>
      </w:r>
      <w:r w:rsidR="00213918" w:rsidRPr="0009740C">
        <w:rPr>
          <w:rFonts w:ascii="Times New Roman" w:eastAsia="Calibri" w:hAnsi="Times New Roman" w:cs="Times New Roman"/>
          <w:sz w:val="27"/>
          <w:szCs w:val="27"/>
        </w:rPr>
        <w:t>.</w:t>
      </w:r>
    </w:p>
    <w:p w:rsidR="0009740C" w:rsidRPr="00E32E9D" w:rsidRDefault="0009740C" w:rsidP="0009740C">
      <w:pPr>
        <w:pStyle w:val="aa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09740C">
        <w:rPr>
          <w:rFonts w:ascii="Times New Roman" w:eastAsia="Calibri" w:hAnsi="Times New Roman" w:cs="Times New Roman"/>
          <w:b/>
          <w:sz w:val="27"/>
          <w:szCs w:val="27"/>
        </w:rPr>
        <w:t xml:space="preserve">«Өлшеу құралдарын, қорғаныс құралдарын тексеру, бригаданы жіберу» - </w:t>
      </w:r>
      <w:r w:rsidRPr="0009740C">
        <w:rPr>
          <w:rFonts w:ascii="Times New Roman" w:eastAsia="Calibri" w:hAnsi="Times New Roman" w:cs="Times New Roman"/>
          <w:sz w:val="27"/>
          <w:szCs w:val="27"/>
        </w:rPr>
        <w:t>жоспар</w:t>
      </w:r>
      <w:r w:rsidR="00E32E9D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да </w:t>
      </w:r>
      <w:r w:rsidRPr="0009740C">
        <w:rPr>
          <w:rFonts w:ascii="Times New Roman" w:eastAsia="Calibri" w:hAnsi="Times New Roman" w:cs="Times New Roman"/>
          <w:sz w:val="27"/>
          <w:szCs w:val="27"/>
        </w:rPr>
        <w:t>4 010 мың теңге, нақты шығы</w:t>
      </w:r>
      <w:r w:rsidR="00E32E9D">
        <w:rPr>
          <w:rFonts w:ascii="Times New Roman" w:eastAsia="Calibri" w:hAnsi="Times New Roman" w:cs="Times New Roman"/>
          <w:sz w:val="27"/>
          <w:szCs w:val="27"/>
          <w:lang w:val="kk-KZ"/>
        </w:rPr>
        <w:t>ст</w:t>
      </w:r>
      <w:r w:rsidRPr="0009740C">
        <w:rPr>
          <w:rFonts w:ascii="Times New Roman" w:eastAsia="Calibri" w:hAnsi="Times New Roman" w:cs="Times New Roman"/>
          <w:sz w:val="27"/>
          <w:szCs w:val="27"/>
        </w:rPr>
        <w:t xml:space="preserve">ар 4 373 мың теңгені (109%) құрады.  Шығындар 363 мың теңгеге </w:t>
      </w:r>
      <w:r w:rsidR="00E32E9D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ұлғайды. </w:t>
      </w:r>
      <w:r w:rsidRPr="00E32E9D">
        <w:rPr>
          <w:rFonts w:ascii="Times New Roman" w:eastAsia="Calibri" w:hAnsi="Times New Roman" w:cs="Times New Roman"/>
          <w:sz w:val="27"/>
          <w:szCs w:val="27"/>
          <w:lang w:val="kk-KZ"/>
        </w:rPr>
        <w:t>А</w:t>
      </w:r>
      <w:r w:rsidR="00E32E9D" w:rsidRPr="00E32E9D">
        <w:rPr>
          <w:rFonts w:ascii="Times New Roman" w:eastAsia="Calibri" w:hAnsi="Times New Roman" w:cs="Times New Roman"/>
          <w:sz w:val="27"/>
          <w:szCs w:val="27"/>
          <w:lang w:val="kk-KZ"/>
        </w:rPr>
        <w:t>ртық шығын бригаданы электр бер</w:t>
      </w:r>
      <w:r w:rsidR="00E32E9D">
        <w:rPr>
          <w:rFonts w:ascii="Times New Roman" w:eastAsia="Calibri" w:hAnsi="Times New Roman" w:cs="Times New Roman"/>
          <w:sz w:val="27"/>
          <w:szCs w:val="27"/>
          <w:lang w:val="kk-KZ"/>
        </w:rPr>
        <w:t>ілісінің</w:t>
      </w:r>
      <w:r w:rsidRPr="00E32E9D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желілеріне жіберу бойынша шығыстардың ұлғаюымен байланысты.</w:t>
      </w:r>
    </w:p>
    <w:p w:rsidR="0009740C" w:rsidRPr="005D4229" w:rsidRDefault="0009740C" w:rsidP="0009740C">
      <w:pPr>
        <w:pStyle w:val="aa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5D4229">
        <w:rPr>
          <w:rFonts w:ascii="Times New Roman" w:eastAsia="Calibri" w:hAnsi="Times New Roman" w:cs="Times New Roman"/>
          <w:b/>
          <w:sz w:val="27"/>
          <w:szCs w:val="27"/>
          <w:lang w:val="kk-KZ"/>
        </w:rPr>
        <w:t>«Абаттанд</w:t>
      </w:r>
      <w:r w:rsidR="005D4229" w:rsidRPr="005D4229">
        <w:rPr>
          <w:rFonts w:ascii="Times New Roman" w:eastAsia="Calibri" w:hAnsi="Times New Roman" w:cs="Times New Roman"/>
          <w:b/>
          <w:sz w:val="27"/>
          <w:szCs w:val="27"/>
          <w:lang w:val="kk-KZ"/>
        </w:rPr>
        <w:t>ыруды қалпына келтіру (асфальт,</w:t>
      </w:r>
      <w:r w:rsidR="005D4229">
        <w:rPr>
          <w:rFonts w:ascii="Times New Roman" w:eastAsia="Calibri" w:hAnsi="Times New Roman" w:cs="Times New Roman"/>
          <w:b/>
          <w:sz w:val="27"/>
          <w:szCs w:val="27"/>
          <w:lang w:val="kk-KZ"/>
        </w:rPr>
        <w:t xml:space="preserve"> кеспе тас, көгалды</w:t>
      </w:r>
      <w:r w:rsidRPr="005D4229">
        <w:rPr>
          <w:rFonts w:ascii="Times New Roman" w:eastAsia="Calibri" w:hAnsi="Times New Roman" w:cs="Times New Roman"/>
          <w:b/>
          <w:sz w:val="27"/>
          <w:szCs w:val="27"/>
          <w:lang w:val="kk-KZ"/>
        </w:rPr>
        <w:t xml:space="preserve"> ауыстыру)» </w:t>
      </w:r>
      <w:r w:rsidR="005D4229">
        <w:rPr>
          <w:rFonts w:ascii="Times New Roman" w:eastAsia="Calibri" w:hAnsi="Times New Roman" w:cs="Times New Roman"/>
          <w:b/>
          <w:sz w:val="27"/>
          <w:szCs w:val="27"/>
          <w:lang w:val="kk-KZ"/>
        </w:rPr>
        <w:t xml:space="preserve"> - </w:t>
      </w:r>
      <w:r w:rsidRPr="005D4229">
        <w:rPr>
          <w:rFonts w:ascii="Times New Roman" w:eastAsia="Calibri" w:hAnsi="Times New Roman" w:cs="Times New Roman"/>
          <w:sz w:val="27"/>
          <w:szCs w:val="27"/>
          <w:lang w:val="kk-KZ"/>
        </w:rPr>
        <w:t>жоспар</w:t>
      </w:r>
      <w:r w:rsidR="005D4229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да </w:t>
      </w:r>
      <w:r w:rsidRPr="005D4229">
        <w:rPr>
          <w:rFonts w:ascii="Times New Roman" w:eastAsia="Calibri" w:hAnsi="Times New Roman" w:cs="Times New Roman"/>
          <w:sz w:val="27"/>
          <w:szCs w:val="27"/>
          <w:lang w:val="kk-KZ"/>
        </w:rPr>
        <w:t>9 668 мың теңге, нақты шығы</w:t>
      </w:r>
      <w:r w:rsidR="005D4229">
        <w:rPr>
          <w:rFonts w:ascii="Times New Roman" w:eastAsia="Calibri" w:hAnsi="Times New Roman" w:cs="Times New Roman"/>
          <w:sz w:val="27"/>
          <w:szCs w:val="27"/>
          <w:lang w:val="kk-KZ"/>
        </w:rPr>
        <w:t>ст</w:t>
      </w:r>
      <w:r w:rsidRPr="005D4229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ар 9 839 мың теңгені </w:t>
      </w:r>
      <w:r w:rsidR="005D4229" w:rsidRPr="005D4229">
        <w:rPr>
          <w:rFonts w:ascii="Times New Roman" w:eastAsia="Calibri" w:hAnsi="Times New Roman" w:cs="Times New Roman"/>
          <w:sz w:val="27"/>
          <w:szCs w:val="27"/>
          <w:lang w:val="kk-KZ"/>
        </w:rPr>
        <w:t>(101,8%)</w:t>
      </w:r>
      <w:r w:rsidR="005D4229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Pr="005D4229">
        <w:rPr>
          <w:rFonts w:ascii="Times New Roman" w:eastAsia="Calibri" w:hAnsi="Times New Roman" w:cs="Times New Roman"/>
          <w:sz w:val="27"/>
          <w:szCs w:val="27"/>
          <w:lang w:val="kk-KZ"/>
        </w:rPr>
        <w:t>құрады. Артық шығын абаттандыруға жататын а</w:t>
      </w:r>
      <w:r w:rsidR="005D4229">
        <w:rPr>
          <w:rFonts w:ascii="Times New Roman" w:eastAsia="Calibri" w:hAnsi="Times New Roman" w:cs="Times New Roman"/>
          <w:sz w:val="27"/>
          <w:szCs w:val="27"/>
          <w:lang w:val="kk-KZ"/>
        </w:rPr>
        <w:t>удан</w:t>
      </w:r>
      <w:r w:rsidRPr="005D4229">
        <w:rPr>
          <w:rFonts w:ascii="Times New Roman" w:eastAsia="Calibri" w:hAnsi="Times New Roman" w:cs="Times New Roman"/>
          <w:sz w:val="27"/>
          <w:szCs w:val="27"/>
          <w:lang w:val="kk-KZ"/>
        </w:rPr>
        <w:t>ның ұлғаюы</w:t>
      </w:r>
      <w:r w:rsidR="005D4229">
        <w:rPr>
          <w:rFonts w:ascii="Times New Roman" w:eastAsia="Calibri" w:hAnsi="Times New Roman" w:cs="Times New Roman"/>
          <w:sz w:val="27"/>
          <w:szCs w:val="27"/>
          <w:lang w:val="kk-KZ"/>
        </w:rPr>
        <w:t>мен</w:t>
      </w:r>
      <w:r w:rsidRPr="005D4229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байланысты.</w:t>
      </w:r>
    </w:p>
    <w:p w:rsidR="00B1658C" w:rsidRPr="00F319C6" w:rsidRDefault="0009740C" w:rsidP="00B1658C">
      <w:pPr>
        <w:pStyle w:val="aa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F319C6">
        <w:rPr>
          <w:rFonts w:ascii="Times New Roman" w:eastAsia="Calibri" w:hAnsi="Times New Roman" w:cs="Times New Roman"/>
          <w:b/>
          <w:sz w:val="27"/>
          <w:szCs w:val="27"/>
          <w:lang w:val="kk-KZ"/>
        </w:rPr>
        <w:t xml:space="preserve">«Көлік құралдарына техникалық қызмет көрсету» - </w:t>
      </w:r>
      <w:r w:rsidRPr="00F319C6">
        <w:rPr>
          <w:rFonts w:ascii="Times New Roman" w:eastAsia="Calibri" w:hAnsi="Times New Roman" w:cs="Times New Roman"/>
          <w:sz w:val="27"/>
          <w:szCs w:val="27"/>
          <w:lang w:val="kk-KZ"/>
        </w:rPr>
        <w:t>жоспар</w:t>
      </w:r>
      <w:r w:rsidR="00F319C6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да </w:t>
      </w:r>
      <w:r w:rsidRPr="00F319C6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2 733 мың теңге, нақты шығындар 2 881 мың теңгені </w:t>
      </w:r>
      <w:r w:rsidR="00F319C6" w:rsidRPr="00F319C6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(105,4%) </w:t>
      </w:r>
      <w:r w:rsidRPr="00F319C6">
        <w:rPr>
          <w:rFonts w:ascii="Times New Roman" w:eastAsia="Calibri" w:hAnsi="Times New Roman" w:cs="Times New Roman"/>
          <w:sz w:val="27"/>
          <w:szCs w:val="27"/>
          <w:lang w:val="kk-KZ"/>
        </w:rPr>
        <w:t>құрады. Артық шығын автокөліктің газбаллонды жабдығын қосымша жөндеумен байланысты</w:t>
      </w:r>
    </w:p>
    <w:p w:rsidR="00B1658C" w:rsidRPr="003C0C0F" w:rsidRDefault="00B1658C" w:rsidP="00B1658C">
      <w:pPr>
        <w:pStyle w:val="aa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F319C6">
        <w:rPr>
          <w:rFonts w:ascii="Times New Roman" w:eastAsia="Calibri" w:hAnsi="Times New Roman" w:cs="Times New Roman"/>
          <w:b/>
          <w:sz w:val="27"/>
          <w:szCs w:val="27"/>
          <w:lang w:val="kk-KZ"/>
        </w:rPr>
        <w:t xml:space="preserve">«Еңбек қауіпсіздігі және еңбекті қорғау» - </w:t>
      </w:r>
      <w:r w:rsidRPr="00F319C6">
        <w:rPr>
          <w:rFonts w:ascii="Times New Roman" w:eastAsia="Calibri" w:hAnsi="Times New Roman" w:cs="Times New Roman"/>
          <w:sz w:val="27"/>
          <w:szCs w:val="27"/>
          <w:lang w:val="kk-KZ"/>
        </w:rPr>
        <w:t>жоспар</w:t>
      </w:r>
      <w:r w:rsidR="00F319C6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да </w:t>
      </w:r>
      <w:r w:rsidRPr="00F319C6">
        <w:rPr>
          <w:rFonts w:ascii="Times New Roman" w:eastAsia="Calibri" w:hAnsi="Times New Roman" w:cs="Times New Roman"/>
          <w:sz w:val="27"/>
          <w:szCs w:val="27"/>
          <w:lang w:val="kk-KZ"/>
        </w:rPr>
        <w:t>13 177 мың тең</w:t>
      </w:r>
      <w:r w:rsidR="00F319C6">
        <w:rPr>
          <w:rFonts w:ascii="Times New Roman" w:eastAsia="Calibri" w:hAnsi="Times New Roman" w:cs="Times New Roman"/>
          <w:sz w:val="27"/>
          <w:szCs w:val="27"/>
          <w:lang w:val="kk-KZ"/>
        </w:rPr>
        <w:t>ге, нақты шығыст</w:t>
      </w:r>
      <w:r w:rsidRPr="00F319C6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ар 13 922 мың теңгені (105,7%) құрады. </w:t>
      </w:r>
      <w:r w:rsidR="003C0C0F">
        <w:rPr>
          <w:rFonts w:ascii="Times New Roman" w:eastAsia="Calibri" w:hAnsi="Times New Roman" w:cs="Times New Roman"/>
          <w:sz w:val="27"/>
          <w:szCs w:val="27"/>
          <w:lang w:val="kk-KZ"/>
        </w:rPr>
        <w:t>К</w:t>
      </w:r>
      <w:r w:rsidRPr="003C0C0F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адрлардың тұрақтамауы себебінен арнайы киім беру бойынша, </w:t>
      </w:r>
      <w:r w:rsidR="003C0C0F" w:rsidRPr="003C0C0F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тексеруге жататын қызметкерлер санының ұлғаюы есебінен </w:t>
      </w:r>
      <w:r w:rsidRPr="003C0C0F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міндетті медициналық тексеру бойынша </w:t>
      </w:r>
      <w:r w:rsidR="003C0C0F">
        <w:rPr>
          <w:rFonts w:ascii="Times New Roman" w:eastAsia="Calibri" w:hAnsi="Times New Roman" w:cs="Times New Roman"/>
          <w:sz w:val="27"/>
          <w:szCs w:val="27"/>
          <w:lang w:val="kk-KZ"/>
        </w:rPr>
        <w:t>а</w:t>
      </w:r>
      <w:r w:rsidR="003C0C0F" w:rsidRPr="003C0C0F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ртық шығын </w:t>
      </w:r>
      <w:r w:rsidRPr="003C0C0F">
        <w:rPr>
          <w:rFonts w:ascii="Times New Roman" w:eastAsia="Calibri" w:hAnsi="Times New Roman" w:cs="Times New Roman"/>
          <w:sz w:val="27"/>
          <w:szCs w:val="27"/>
          <w:lang w:val="kk-KZ"/>
        </w:rPr>
        <w:t>қалыптасты.</w:t>
      </w:r>
    </w:p>
    <w:p w:rsidR="00B1658C" w:rsidRPr="003C0C0F" w:rsidRDefault="00B1658C" w:rsidP="00B1658C">
      <w:pPr>
        <w:pStyle w:val="aa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3C0C0F">
        <w:rPr>
          <w:rFonts w:ascii="Times New Roman" w:eastAsia="Calibri" w:hAnsi="Times New Roman" w:cs="Times New Roman"/>
          <w:b/>
          <w:sz w:val="27"/>
          <w:szCs w:val="27"/>
          <w:lang w:val="kk-KZ"/>
        </w:rPr>
        <w:t xml:space="preserve">«Кадрларды даярлау» - </w:t>
      </w:r>
      <w:r w:rsidRPr="003C0C0F">
        <w:rPr>
          <w:rFonts w:ascii="Times New Roman" w:eastAsia="Calibri" w:hAnsi="Times New Roman" w:cs="Times New Roman"/>
          <w:sz w:val="27"/>
          <w:szCs w:val="27"/>
          <w:lang w:val="kk-KZ"/>
        </w:rPr>
        <w:t>жоспар</w:t>
      </w:r>
      <w:r w:rsidR="003C0C0F">
        <w:rPr>
          <w:rFonts w:ascii="Times New Roman" w:eastAsia="Calibri" w:hAnsi="Times New Roman" w:cs="Times New Roman"/>
          <w:sz w:val="27"/>
          <w:szCs w:val="27"/>
          <w:lang w:val="kk-KZ"/>
        </w:rPr>
        <w:t>да 3 804 мың теңге, нақты шығыст</w:t>
      </w:r>
      <w:r w:rsidRPr="003C0C0F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ар 3 923 мың теңгені </w:t>
      </w:r>
      <w:r w:rsidR="003C0C0F" w:rsidRPr="003C0C0F">
        <w:rPr>
          <w:rFonts w:ascii="Times New Roman" w:eastAsia="Calibri" w:hAnsi="Times New Roman" w:cs="Times New Roman"/>
          <w:sz w:val="27"/>
          <w:szCs w:val="27"/>
          <w:lang w:val="kk-KZ"/>
        </w:rPr>
        <w:t>(103,1%)</w:t>
      </w:r>
      <w:r w:rsidR="003C0C0F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Pr="003C0C0F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құрады. 2019 жылға </w:t>
      </w:r>
      <w:r w:rsidR="003C0C0F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арналған </w:t>
      </w:r>
      <w:r w:rsidRPr="003C0C0F">
        <w:rPr>
          <w:rFonts w:ascii="Times New Roman" w:eastAsia="Calibri" w:hAnsi="Times New Roman" w:cs="Times New Roman"/>
          <w:sz w:val="27"/>
          <w:szCs w:val="27"/>
          <w:lang w:val="kk-KZ"/>
        </w:rPr>
        <w:t>мемлекеттік сатып алу туралы заңнамаға енгізілген өзгерістерге байланысты материа</w:t>
      </w:r>
      <w:r w:rsidR="003C0C0F">
        <w:rPr>
          <w:rFonts w:ascii="Times New Roman" w:eastAsia="Calibri" w:hAnsi="Times New Roman" w:cs="Times New Roman"/>
          <w:sz w:val="27"/>
          <w:szCs w:val="27"/>
          <w:lang w:val="kk-KZ"/>
        </w:rPr>
        <w:t>лдық-техникалық жабдықтау және м</w:t>
      </w:r>
      <w:r w:rsidRPr="003C0C0F">
        <w:rPr>
          <w:rFonts w:ascii="Times New Roman" w:eastAsia="Calibri" w:hAnsi="Times New Roman" w:cs="Times New Roman"/>
          <w:sz w:val="27"/>
          <w:szCs w:val="27"/>
          <w:lang w:val="kk-KZ"/>
        </w:rPr>
        <w:t>емлекеттік сатып алу қызметінің бастығы мен 2 инженері қосымша оқытылды</w:t>
      </w:r>
      <w:r w:rsidRPr="003C0C0F">
        <w:rPr>
          <w:rFonts w:ascii="Times New Roman" w:eastAsia="Calibri" w:hAnsi="Times New Roman" w:cs="Times New Roman"/>
          <w:b/>
          <w:sz w:val="27"/>
          <w:szCs w:val="27"/>
          <w:lang w:val="kk-KZ"/>
        </w:rPr>
        <w:t>.</w:t>
      </w:r>
    </w:p>
    <w:p w:rsidR="00213918" w:rsidRPr="003C0C0F" w:rsidRDefault="00B1658C" w:rsidP="00B1658C">
      <w:pPr>
        <w:pStyle w:val="aa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3C0C0F">
        <w:rPr>
          <w:rFonts w:ascii="Times New Roman" w:eastAsia="Calibri" w:hAnsi="Times New Roman" w:cs="Times New Roman"/>
          <w:b/>
          <w:sz w:val="27"/>
          <w:szCs w:val="27"/>
          <w:lang w:val="kk-KZ"/>
        </w:rPr>
        <w:t xml:space="preserve">«Экология бойынша шығыстар» - </w:t>
      </w:r>
      <w:r w:rsidRPr="003C0C0F">
        <w:rPr>
          <w:rFonts w:ascii="Times New Roman" w:eastAsia="Calibri" w:hAnsi="Times New Roman" w:cs="Times New Roman"/>
          <w:sz w:val="27"/>
          <w:szCs w:val="27"/>
          <w:lang w:val="kk-KZ"/>
        </w:rPr>
        <w:t>жоспар</w:t>
      </w:r>
      <w:r w:rsidR="003C0C0F">
        <w:rPr>
          <w:rFonts w:ascii="Times New Roman" w:eastAsia="Calibri" w:hAnsi="Times New Roman" w:cs="Times New Roman"/>
          <w:sz w:val="27"/>
          <w:szCs w:val="27"/>
          <w:lang w:val="kk-KZ"/>
        </w:rPr>
        <w:t>да 1 083 мың теңге, нақты шығыст</w:t>
      </w:r>
      <w:r w:rsidRPr="003C0C0F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ар </w:t>
      </w:r>
      <w:r w:rsidR="003C0C0F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               </w:t>
      </w:r>
      <w:r w:rsidRPr="003C0C0F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1 098 мың теңгені </w:t>
      </w:r>
      <w:r w:rsidR="003C0C0F" w:rsidRPr="003C0C0F">
        <w:rPr>
          <w:rFonts w:ascii="Times New Roman" w:eastAsia="Calibri" w:hAnsi="Times New Roman" w:cs="Times New Roman"/>
          <w:sz w:val="27"/>
          <w:szCs w:val="27"/>
          <w:lang w:val="kk-KZ"/>
        </w:rPr>
        <w:t>(101,4%)</w:t>
      </w:r>
      <w:r w:rsidR="003C0C0F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Pr="003C0C0F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құрады. Қорғасын аккумуляторларды кәдеге жарату </w:t>
      </w:r>
      <w:r w:rsidR="003C0C0F">
        <w:rPr>
          <w:rFonts w:ascii="Times New Roman" w:eastAsia="Calibri" w:hAnsi="Times New Roman" w:cs="Times New Roman"/>
          <w:sz w:val="27"/>
          <w:szCs w:val="27"/>
          <w:lang w:val="kk-KZ"/>
        </w:rPr>
        <w:t>бап бойынша</w:t>
      </w:r>
      <w:r w:rsidRPr="003C0C0F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1,4% артық </w:t>
      </w:r>
      <w:r w:rsidR="003C0C0F">
        <w:rPr>
          <w:rFonts w:ascii="Times New Roman" w:eastAsia="Calibri" w:hAnsi="Times New Roman" w:cs="Times New Roman"/>
          <w:sz w:val="27"/>
          <w:szCs w:val="27"/>
          <w:lang w:val="kk-KZ"/>
        </w:rPr>
        <w:t>шығынға</w:t>
      </w:r>
      <w:r w:rsidRPr="003C0C0F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алып келді</w:t>
      </w:r>
      <w:r w:rsidRPr="003C0C0F">
        <w:rPr>
          <w:rFonts w:ascii="Times New Roman" w:eastAsia="Calibri" w:hAnsi="Times New Roman" w:cs="Times New Roman"/>
          <w:b/>
          <w:sz w:val="27"/>
          <w:szCs w:val="27"/>
          <w:lang w:val="kk-KZ"/>
        </w:rPr>
        <w:t>.</w:t>
      </w:r>
    </w:p>
    <w:p w:rsidR="00213918" w:rsidRPr="003C0C0F" w:rsidRDefault="00213918" w:rsidP="007E50DF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</w:p>
    <w:p w:rsidR="00061FAD" w:rsidRPr="00896DB8" w:rsidRDefault="00AA41A1" w:rsidP="00061F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>Үнемдеу келесі баптар бойынша қалыптасты:</w:t>
      </w:r>
    </w:p>
    <w:p w:rsidR="00877775" w:rsidRPr="00896DB8" w:rsidRDefault="00AA41A1" w:rsidP="00AA41A1">
      <w:pPr>
        <w:pStyle w:val="aa"/>
        <w:numPr>
          <w:ilvl w:val="0"/>
          <w:numId w:val="28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896DB8">
        <w:rPr>
          <w:rFonts w:ascii="Times New Roman" w:eastAsia="Calibri" w:hAnsi="Times New Roman" w:cs="Times New Roman"/>
          <w:b/>
          <w:sz w:val="27"/>
          <w:szCs w:val="27"/>
          <w:lang w:val="kk-KZ"/>
        </w:rPr>
        <w:t xml:space="preserve">«Энергия» - </w:t>
      </w:r>
      <w:r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жоспар бойынша 478 470 мың теңге, нақты шығындар 439 787 мың теңгені (91,9%) құрады. 38 683 мың теңге </w:t>
      </w:r>
      <w:r w:rsidR="00877775"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немесе 8,1% </w:t>
      </w:r>
      <w:r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үнем </w:t>
      </w:r>
      <w:r w:rsidR="00877775"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>2018 жыл</w:t>
      </w:r>
      <w:r w:rsidR="00877775">
        <w:rPr>
          <w:rFonts w:ascii="Times New Roman" w:eastAsia="Calibri" w:hAnsi="Times New Roman" w:cs="Times New Roman"/>
          <w:sz w:val="27"/>
          <w:szCs w:val="27"/>
          <w:lang w:val="kk-KZ"/>
        </w:rPr>
        <w:t>дың 4-</w:t>
      </w:r>
      <w:r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>тоқсан</w:t>
      </w:r>
      <w:r w:rsidR="00877775">
        <w:rPr>
          <w:rFonts w:ascii="Times New Roman" w:eastAsia="Calibri" w:hAnsi="Times New Roman" w:cs="Times New Roman"/>
          <w:sz w:val="27"/>
          <w:szCs w:val="27"/>
          <w:lang w:val="kk-KZ"/>
        </w:rPr>
        <w:t>ын</w:t>
      </w:r>
      <w:r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>да электр энергиясын тұ</w:t>
      </w:r>
      <w:r w:rsidR="00877775"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>тыну көлемінің 3 373 мың кВтсағ</w:t>
      </w:r>
      <w:r w:rsidR="00877775">
        <w:rPr>
          <w:rFonts w:ascii="Times New Roman" w:eastAsia="Calibri" w:hAnsi="Times New Roman" w:cs="Times New Roman"/>
          <w:sz w:val="27"/>
          <w:szCs w:val="27"/>
          <w:lang w:val="kk-KZ"/>
        </w:rPr>
        <w:t>атқ</w:t>
      </w:r>
      <w:r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>а</w:t>
      </w:r>
      <w:r w:rsidRPr="00896DB8">
        <w:rPr>
          <w:rFonts w:ascii="Times New Roman" w:eastAsia="Calibri" w:hAnsi="Times New Roman" w:cs="Times New Roman"/>
          <w:i/>
          <w:lang w:val="kk-KZ"/>
        </w:rPr>
        <w:t xml:space="preserve"> (жоспар 18 014 мың кВтсағ, нақты 14 641 мың кВтсағ) </w:t>
      </w:r>
      <w:r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төмендеуі себебінен, гидравликалық режимдерді оңтайландыру есебінен сорғы станцияларының электр энергиясын тұтынуының төмендеуіне байланысты қалыптасты. </w:t>
      </w:r>
    </w:p>
    <w:p w:rsidR="00AA41A1" w:rsidRPr="00896DB8" w:rsidRDefault="00877775" w:rsidP="00877775">
      <w:pPr>
        <w:pStyle w:val="aa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>
        <w:rPr>
          <w:rFonts w:ascii="Times New Roman" w:eastAsia="Calibri" w:hAnsi="Times New Roman" w:cs="Times New Roman"/>
          <w:sz w:val="27"/>
          <w:szCs w:val="27"/>
          <w:lang w:val="kk-KZ"/>
        </w:rPr>
        <w:t>«</w:t>
      </w:r>
      <w:r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>Энергия</w:t>
      </w:r>
      <w:r>
        <w:rPr>
          <w:rFonts w:ascii="Times New Roman" w:eastAsia="Calibri" w:hAnsi="Times New Roman" w:cs="Times New Roman"/>
          <w:sz w:val="27"/>
          <w:szCs w:val="27"/>
          <w:lang w:val="kk-KZ"/>
        </w:rPr>
        <w:t>»</w:t>
      </w:r>
      <w:r w:rsidR="00AA41A1"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бабы бойынша үнем </w:t>
      </w:r>
      <w:r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11 085 мың теңге мөлшерінде </w:t>
      </w:r>
      <w:r w:rsidR="00AA41A1"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инвестициялық бағдарламаны орындауға және 27 598 мың теңге </w:t>
      </w:r>
      <w:r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мөлшерінде </w:t>
      </w:r>
      <w:r w:rsidR="00AA41A1"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>салық төлемдерін өтеуге бағытталды.</w:t>
      </w:r>
    </w:p>
    <w:p w:rsidR="007E50DF" w:rsidRPr="00AA41A1" w:rsidRDefault="00AA41A1" w:rsidP="00AA41A1">
      <w:pPr>
        <w:pStyle w:val="aa"/>
        <w:numPr>
          <w:ilvl w:val="0"/>
          <w:numId w:val="28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96DB8">
        <w:rPr>
          <w:rFonts w:ascii="Times New Roman" w:eastAsia="Calibri" w:hAnsi="Times New Roman" w:cs="Times New Roman"/>
          <w:b/>
          <w:sz w:val="27"/>
          <w:szCs w:val="27"/>
          <w:lang w:val="kk-KZ"/>
        </w:rPr>
        <w:t xml:space="preserve">«Еңбекақы төлеу шығыстары» - </w:t>
      </w:r>
      <w:r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>жоспар</w:t>
      </w:r>
      <w:r w:rsidR="00877775">
        <w:rPr>
          <w:rFonts w:ascii="Times New Roman" w:eastAsia="Calibri" w:hAnsi="Times New Roman" w:cs="Times New Roman"/>
          <w:sz w:val="27"/>
          <w:szCs w:val="27"/>
          <w:lang w:val="kk-KZ"/>
        </w:rPr>
        <w:t>д</w:t>
      </w:r>
      <w:r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>а 1</w:t>
      </w:r>
      <w:r w:rsidR="00877775"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542 367 мың теңге, нақты шығы</w:t>
      </w:r>
      <w:r w:rsidR="00877775">
        <w:rPr>
          <w:rFonts w:ascii="Times New Roman" w:eastAsia="Calibri" w:hAnsi="Times New Roman" w:cs="Times New Roman"/>
          <w:sz w:val="27"/>
          <w:szCs w:val="27"/>
          <w:lang w:val="kk-KZ"/>
        </w:rPr>
        <w:t>ст</w:t>
      </w:r>
      <w:r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ар 1 516 805 мың теңге (98,3%) құрады. </w:t>
      </w:r>
      <w:r w:rsidRPr="00AA41A1">
        <w:rPr>
          <w:rFonts w:ascii="Times New Roman" w:eastAsia="Calibri" w:hAnsi="Times New Roman" w:cs="Times New Roman"/>
          <w:sz w:val="27"/>
          <w:szCs w:val="27"/>
        </w:rPr>
        <w:t>25 562 мың теңгеге шығындардың азаюы кадрлардың жинақталмауы</w:t>
      </w:r>
      <w:r w:rsidR="00095194">
        <w:rPr>
          <w:rFonts w:ascii="Times New Roman" w:eastAsia="Calibri" w:hAnsi="Times New Roman" w:cs="Times New Roman"/>
          <w:sz w:val="27"/>
          <w:szCs w:val="27"/>
          <w:lang w:val="kk-KZ"/>
        </w:rPr>
        <w:t>мен</w:t>
      </w:r>
      <w:r w:rsidRPr="00AA41A1">
        <w:rPr>
          <w:rFonts w:ascii="Times New Roman" w:eastAsia="Calibri" w:hAnsi="Times New Roman" w:cs="Times New Roman"/>
          <w:sz w:val="27"/>
          <w:szCs w:val="27"/>
        </w:rPr>
        <w:t xml:space="preserve"> байланысты.</w:t>
      </w:r>
    </w:p>
    <w:p w:rsidR="00741A05" w:rsidRPr="00741A05" w:rsidRDefault="007E50DF" w:rsidP="00741A05">
      <w:pPr>
        <w:pStyle w:val="aa"/>
        <w:numPr>
          <w:ilvl w:val="0"/>
          <w:numId w:val="28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A41A1">
        <w:rPr>
          <w:rFonts w:ascii="Times New Roman" w:eastAsia="Calibri" w:hAnsi="Times New Roman" w:cs="Times New Roman"/>
          <w:b/>
          <w:sz w:val="27"/>
          <w:szCs w:val="27"/>
        </w:rPr>
        <w:lastRenderedPageBreak/>
        <w:t xml:space="preserve"> </w:t>
      </w:r>
      <w:r w:rsidR="00AA41A1">
        <w:rPr>
          <w:rFonts w:ascii="Times New Roman" w:eastAsia="Calibri" w:hAnsi="Times New Roman" w:cs="Times New Roman"/>
          <w:b/>
          <w:sz w:val="27"/>
          <w:szCs w:val="27"/>
        </w:rPr>
        <w:t>«ЖЖМ»</w:t>
      </w:r>
      <w:r w:rsidR="00AA41A1" w:rsidRPr="00AA41A1">
        <w:rPr>
          <w:rFonts w:ascii="Times New Roman" w:eastAsia="Calibri" w:hAnsi="Times New Roman" w:cs="Times New Roman"/>
          <w:b/>
          <w:sz w:val="27"/>
          <w:szCs w:val="27"/>
        </w:rPr>
        <w:t xml:space="preserve"> - </w:t>
      </w:r>
      <w:r w:rsidR="00AA41A1" w:rsidRPr="00AA41A1">
        <w:rPr>
          <w:rFonts w:ascii="Times New Roman" w:eastAsia="Calibri" w:hAnsi="Times New Roman" w:cs="Times New Roman"/>
          <w:sz w:val="27"/>
          <w:szCs w:val="27"/>
        </w:rPr>
        <w:t>жоспар</w:t>
      </w:r>
      <w:r w:rsidR="00095194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да </w:t>
      </w:r>
      <w:r w:rsidR="00AA41A1" w:rsidRPr="00AA41A1">
        <w:rPr>
          <w:rFonts w:ascii="Times New Roman" w:eastAsia="Calibri" w:hAnsi="Times New Roman" w:cs="Times New Roman"/>
          <w:sz w:val="27"/>
          <w:szCs w:val="27"/>
        </w:rPr>
        <w:t>61 392 мың теңге, нақты шығы</w:t>
      </w:r>
      <w:r w:rsidR="00095194">
        <w:rPr>
          <w:rFonts w:ascii="Times New Roman" w:eastAsia="Calibri" w:hAnsi="Times New Roman" w:cs="Times New Roman"/>
          <w:sz w:val="27"/>
          <w:szCs w:val="27"/>
          <w:lang w:val="kk-KZ"/>
        </w:rPr>
        <w:t>ст</w:t>
      </w:r>
      <w:r w:rsidR="00AA41A1" w:rsidRPr="00AA41A1">
        <w:rPr>
          <w:rFonts w:ascii="Times New Roman" w:eastAsia="Calibri" w:hAnsi="Times New Roman" w:cs="Times New Roman"/>
          <w:sz w:val="27"/>
          <w:szCs w:val="27"/>
        </w:rPr>
        <w:t>ар 61 243 мың теңгені (99,8%) құрады. Рұқсат етілген 5% шегінде үнемдеу.</w:t>
      </w:r>
      <w:r w:rsidR="00AA41A1" w:rsidRPr="00AA41A1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</w:p>
    <w:p w:rsidR="00741A05" w:rsidRPr="00095194" w:rsidRDefault="00741A05" w:rsidP="00741A05">
      <w:pPr>
        <w:pStyle w:val="aa"/>
        <w:numPr>
          <w:ilvl w:val="0"/>
          <w:numId w:val="28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741A05">
        <w:rPr>
          <w:rFonts w:ascii="Times New Roman" w:eastAsia="Calibri" w:hAnsi="Times New Roman" w:cs="Times New Roman"/>
          <w:b/>
          <w:sz w:val="27"/>
          <w:szCs w:val="27"/>
        </w:rPr>
        <w:t xml:space="preserve">«Іссапар шығыстары» - </w:t>
      </w:r>
      <w:r w:rsidRPr="00741A05">
        <w:rPr>
          <w:rFonts w:ascii="Times New Roman" w:eastAsia="Calibri" w:hAnsi="Times New Roman" w:cs="Times New Roman"/>
          <w:sz w:val="27"/>
          <w:szCs w:val="27"/>
        </w:rPr>
        <w:t>жоспар</w:t>
      </w:r>
      <w:r w:rsidR="00095194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да </w:t>
      </w:r>
      <w:r w:rsidR="00095194">
        <w:rPr>
          <w:rFonts w:ascii="Times New Roman" w:eastAsia="Calibri" w:hAnsi="Times New Roman" w:cs="Times New Roman"/>
          <w:sz w:val="27"/>
          <w:szCs w:val="27"/>
        </w:rPr>
        <w:t>2 147 мың теңге, нақты шығы</w:t>
      </w:r>
      <w:r w:rsidR="00095194">
        <w:rPr>
          <w:rFonts w:ascii="Times New Roman" w:eastAsia="Calibri" w:hAnsi="Times New Roman" w:cs="Times New Roman"/>
          <w:sz w:val="27"/>
          <w:szCs w:val="27"/>
          <w:lang w:val="kk-KZ"/>
        </w:rPr>
        <w:t>ст</w:t>
      </w:r>
      <w:r w:rsidRPr="00741A05">
        <w:rPr>
          <w:rFonts w:ascii="Times New Roman" w:eastAsia="Calibri" w:hAnsi="Times New Roman" w:cs="Times New Roman"/>
          <w:sz w:val="27"/>
          <w:szCs w:val="27"/>
        </w:rPr>
        <w:t xml:space="preserve">ар 1 974 мың теңгені </w:t>
      </w:r>
      <w:r w:rsidR="00095194" w:rsidRPr="00741A05">
        <w:rPr>
          <w:rFonts w:ascii="Times New Roman" w:eastAsia="Calibri" w:hAnsi="Times New Roman" w:cs="Times New Roman"/>
          <w:sz w:val="27"/>
          <w:szCs w:val="27"/>
        </w:rPr>
        <w:t xml:space="preserve">(91,9%) </w:t>
      </w:r>
      <w:r w:rsidRPr="00741A05">
        <w:rPr>
          <w:rFonts w:ascii="Times New Roman" w:eastAsia="Calibri" w:hAnsi="Times New Roman" w:cs="Times New Roman"/>
          <w:sz w:val="27"/>
          <w:szCs w:val="27"/>
        </w:rPr>
        <w:t>құрады</w:t>
      </w:r>
      <w:r w:rsidR="00095194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. </w:t>
      </w:r>
      <w:r w:rsidR="00095194" w:rsidRPr="00095194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Қоғам </w:t>
      </w:r>
      <w:r w:rsidR="00095194">
        <w:rPr>
          <w:rFonts w:ascii="Times New Roman" w:eastAsia="Calibri" w:hAnsi="Times New Roman" w:cs="Times New Roman"/>
          <w:sz w:val="27"/>
          <w:szCs w:val="27"/>
          <w:lang w:val="kk-KZ"/>
        </w:rPr>
        <w:t>персонал</w:t>
      </w:r>
      <w:r w:rsidRPr="00095194">
        <w:rPr>
          <w:rFonts w:ascii="Times New Roman" w:eastAsia="Calibri" w:hAnsi="Times New Roman" w:cs="Times New Roman"/>
          <w:sz w:val="27"/>
          <w:szCs w:val="27"/>
          <w:lang w:val="kk-KZ"/>
        </w:rPr>
        <w:t>ы</w:t>
      </w:r>
      <w:r w:rsidR="00095194">
        <w:rPr>
          <w:rFonts w:ascii="Times New Roman" w:eastAsia="Calibri" w:hAnsi="Times New Roman" w:cs="Times New Roman"/>
          <w:sz w:val="27"/>
          <w:szCs w:val="27"/>
          <w:lang w:val="kk-KZ"/>
        </w:rPr>
        <w:t>н</w:t>
      </w:r>
      <w:r w:rsidRPr="00095194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="00095194" w:rsidRPr="00095194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Астана </w:t>
      </w:r>
      <w:r w:rsidR="00095194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қаласында </w:t>
      </w:r>
      <w:r w:rsidRPr="00095194">
        <w:rPr>
          <w:rFonts w:ascii="Times New Roman" w:eastAsia="Calibri" w:hAnsi="Times New Roman" w:cs="Times New Roman"/>
          <w:sz w:val="27"/>
          <w:szCs w:val="27"/>
          <w:lang w:val="kk-KZ"/>
        </w:rPr>
        <w:t>оқыту</w:t>
      </w:r>
      <w:r w:rsidR="00095194" w:rsidRPr="00095194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нәтижесінде </w:t>
      </w:r>
      <w:r w:rsidR="00095194">
        <w:rPr>
          <w:rFonts w:ascii="Times New Roman" w:eastAsia="Calibri" w:hAnsi="Times New Roman" w:cs="Times New Roman"/>
          <w:sz w:val="27"/>
          <w:szCs w:val="27"/>
          <w:lang w:val="kk-KZ"/>
        </w:rPr>
        <w:t>ү</w:t>
      </w:r>
      <w:r w:rsidR="00095194" w:rsidRPr="00095194">
        <w:rPr>
          <w:rFonts w:ascii="Times New Roman" w:eastAsia="Calibri" w:hAnsi="Times New Roman" w:cs="Times New Roman"/>
          <w:sz w:val="27"/>
          <w:szCs w:val="27"/>
          <w:lang w:val="kk-KZ"/>
        </w:rPr>
        <w:t>нем</w:t>
      </w:r>
      <w:r w:rsidR="00095194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деу қалыптасты, осыған байланысты </w:t>
      </w:r>
      <w:r w:rsidR="00095194" w:rsidRPr="00095194">
        <w:rPr>
          <w:rFonts w:ascii="Times New Roman" w:eastAsia="Calibri" w:hAnsi="Times New Roman" w:cs="Times New Roman"/>
          <w:sz w:val="27"/>
          <w:szCs w:val="27"/>
          <w:lang w:val="kk-KZ"/>
        </w:rPr>
        <w:t>іссапар шығыстар</w:t>
      </w:r>
      <w:r w:rsidR="00095194">
        <w:rPr>
          <w:rFonts w:ascii="Times New Roman" w:eastAsia="Calibri" w:hAnsi="Times New Roman" w:cs="Times New Roman"/>
          <w:sz w:val="27"/>
          <w:szCs w:val="27"/>
          <w:lang w:val="kk-KZ"/>
        </w:rPr>
        <w:t>ы</w:t>
      </w:r>
      <w:r w:rsidR="00095194" w:rsidRPr="00095194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Pr="00095194">
        <w:rPr>
          <w:rFonts w:ascii="Times New Roman" w:eastAsia="Calibri" w:hAnsi="Times New Roman" w:cs="Times New Roman"/>
          <w:sz w:val="27"/>
          <w:szCs w:val="27"/>
          <w:lang w:val="kk-KZ"/>
        </w:rPr>
        <w:t>қажет болма</w:t>
      </w:r>
      <w:r w:rsidR="00095194">
        <w:rPr>
          <w:rFonts w:ascii="Times New Roman" w:eastAsia="Calibri" w:hAnsi="Times New Roman" w:cs="Times New Roman"/>
          <w:sz w:val="27"/>
          <w:szCs w:val="27"/>
          <w:lang w:val="kk-KZ"/>
        </w:rPr>
        <w:t>ды</w:t>
      </w:r>
      <w:r w:rsidRPr="00095194">
        <w:rPr>
          <w:rFonts w:ascii="Times New Roman" w:eastAsia="Calibri" w:hAnsi="Times New Roman" w:cs="Times New Roman"/>
          <w:sz w:val="27"/>
          <w:szCs w:val="27"/>
          <w:lang w:val="kk-KZ"/>
        </w:rPr>
        <w:t>. Үнем</w:t>
      </w:r>
      <w:r w:rsidR="00095194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деу </w:t>
      </w:r>
      <w:r w:rsidRPr="00095194">
        <w:rPr>
          <w:rFonts w:ascii="Times New Roman" w:eastAsia="Calibri" w:hAnsi="Times New Roman" w:cs="Times New Roman"/>
          <w:sz w:val="27"/>
          <w:szCs w:val="27"/>
          <w:lang w:val="kk-KZ"/>
        </w:rPr>
        <w:t>салық төлемдерін төлеуге бағыттал</w:t>
      </w:r>
      <w:r w:rsidR="00095194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ды. </w:t>
      </w:r>
    </w:p>
    <w:p w:rsidR="00226157" w:rsidRPr="00095194" w:rsidRDefault="00226157" w:rsidP="00226157">
      <w:pPr>
        <w:pStyle w:val="aa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095194">
        <w:rPr>
          <w:rFonts w:ascii="Times New Roman" w:eastAsia="Calibri" w:hAnsi="Times New Roman" w:cs="Times New Roman"/>
          <w:b/>
          <w:sz w:val="27"/>
          <w:szCs w:val="27"/>
          <w:lang w:val="kk-KZ"/>
        </w:rPr>
        <w:t xml:space="preserve">«Қатты-тұрмыстық, құрылыс және өндірістік қалдықтарды көму» - </w:t>
      </w:r>
      <w:r w:rsidR="00095194" w:rsidRPr="00095194">
        <w:rPr>
          <w:rFonts w:ascii="Times New Roman" w:eastAsia="Calibri" w:hAnsi="Times New Roman" w:cs="Times New Roman"/>
          <w:sz w:val="27"/>
          <w:szCs w:val="27"/>
          <w:lang w:val="kk-KZ"/>
        </w:rPr>
        <w:t>жоспар</w:t>
      </w:r>
      <w:r w:rsidR="00095194">
        <w:rPr>
          <w:rFonts w:ascii="Times New Roman" w:eastAsia="Calibri" w:hAnsi="Times New Roman" w:cs="Times New Roman"/>
          <w:sz w:val="27"/>
          <w:szCs w:val="27"/>
          <w:lang w:val="kk-KZ"/>
        </w:rPr>
        <w:t>да 2 221 мың теңге, нақты шығыст</w:t>
      </w:r>
      <w:r w:rsidRPr="00095194">
        <w:rPr>
          <w:rFonts w:ascii="Times New Roman" w:eastAsia="Calibri" w:hAnsi="Times New Roman" w:cs="Times New Roman"/>
          <w:sz w:val="27"/>
          <w:szCs w:val="27"/>
          <w:lang w:val="kk-KZ"/>
        </w:rPr>
        <w:t>ар 2 107 мың теңге (95%) құрады. Өндірістік қалдықтарды көму көлемінің азаюына байланысты үнем</w:t>
      </w:r>
      <w:r w:rsidR="00095194">
        <w:rPr>
          <w:rFonts w:ascii="Times New Roman" w:eastAsia="Calibri" w:hAnsi="Times New Roman" w:cs="Times New Roman"/>
          <w:sz w:val="27"/>
          <w:szCs w:val="27"/>
          <w:lang w:val="kk-KZ"/>
        </w:rPr>
        <w:t>деу</w:t>
      </w:r>
      <w:r w:rsidRPr="00095194">
        <w:rPr>
          <w:rFonts w:ascii="Times New Roman" w:eastAsia="Calibri" w:hAnsi="Times New Roman" w:cs="Times New Roman"/>
          <w:sz w:val="27"/>
          <w:szCs w:val="27"/>
          <w:lang w:val="kk-KZ"/>
        </w:rPr>
        <w:t>.</w:t>
      </w:r>
      <w:r w:rsidRPr="00095194">
        <w:rPr>
          <w:rFonts w:ascii="Times New Roman" w:eastAsia="Calibri" w:hAnsi="Times New Roman" w:cs="Times New Roman"/>
          <w:b/>
          <w:sz w:val="27"/>
          <w:szCs w:val="27"/>
          <w:lang w:val="kk-KZ"/>
        </w:rPr>
        <w:t xml:space="preserve"> </w:t>
      </w:r>
    </w:p>
    <w:p w:rsidR="00226157" w:rsidRPr="007F4D49" w:rsidRDefault="00226157" w:rsidP="00226157">
      <w:pPr>
        <w:pStyle w:val="aa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095194">
        <w:rPr>
          <w:rFonts w:ascii="Times New Roman" w:eastAsia="Calibri" w:hAnsi="Times New Roman" w:cs="Times New Roman"/>
          <w:b/>
          <w:sz w:val="27"/>
          <w:szCs w:val="27"/>
          <w:lang w:val="kk-KZ"/>
        </w:rPr>
        <w:t xml:space="preserve">«Байланыс қызметтері» - </w:t>
      </w:r>
      <w:r w:rsidRPr="00095194">
        <w:rPr>
          <w:rFonts w:ascii="Times New Roman" w:eastAsia="Calibri" w:hAnsi="Times New Roman" w:cs="Times New Roman"/>
          <w:sz w:val="27"/>
          <w:szCs w:val="27"/>
          <w:lang w:val="kk-KZ"/>
        </w:rPr>
        <w:t>жоспар</w:t>
      </w:r>
      <w:r w:rsidR="00095194">
        <w:rPr>
          <w:rFonts w:ascii="Times New Roman" w:eastAsia="Calibri" w:hAnsi="Times New Roman" w:cs="Times New Roman"/>
          <w:sz w:val="27"/>
          <w:szCs w:val="27"/>
          <w:lang w:val="kk-KZ"/>
        </w:rPr>
        <w:t>д</w:t>
      </w:r>
      <w:r w:rsidRPr="00095194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а 7 480 мың теңге, нақты шығындар 7 385 мың теңгені (99,7%) құрады. </w:t>
      </w:r>
      <w:r w:rsidRPr="007F4D49">
        <w:rPr>
          <w:rFonts w:ascii="Times New Roman" w:eastAsia="Calibri" w:hAnsi="Times New Roman" w:cs="Times New Roman"/>
          <w:sz w:val="27"/>
          <w:szCs w:val="27"/>
          <w:lang w:val="kk-KZ"/>
        </w:rPr>
        <w:t>Үнем телеметрия және статистикалық IP мекенжай қызметтері бойынша тарифтік жоспарға көшуге, айына 200 теңгеден әрбір нөмірге бақылау лимитін белгілеуге, сондай-ақ қалааралық сөйлесулер бойынша шығыстарды оңтайландыруға байланысты қалыптасты.</w:t>
      </w:r>
      <w:r w:rsidRPr="007F4D49">
        <w:rPr>
          <w:rFonts w:ascii="Times New Roman" w:eastAsia="Calibri" w:hAnsi="Times New Roman" w:cs="Times New Roman"/>
          <w:b/>
          <w:sz w:val="27"/>
          <w:szCs w:val="27"/>
          <w:lang w:val="kk-KZ"/>
        </w:rPr>
        <w:t xml:space="preserve"> </w:t>
      </w:r>
    </w:p>
    <w:p w:rsidR="00226157" w:rsidRPr="00226157" w:rsidRDefault="00226157" w:rsidP="00226157">
      <w:pPr>
        <w:pStyle w:val="aa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F4D49">
        <w:rPr>
          <w:rFonts w:ascii="Times New Roman" w:eastAsia="Calibri" w:hAnsi="Times New Roman" w:cs="Times New Roman"/>
          <w:b/>
          <w:sz w:val="27"/>
          <w:szCs w:val="27"/>
          <w:lang w:val="kk-KZ"/>
        </w:rPr>
        <w:t xml:space="preserve">«Сумен жабдықтау және кәріз қызметтері» - </w:t>
      </w:r>
      <w:r w:rsidRPr="007F4D49">
        <w:rPr>
          <w:rFonts w:ascii="Times New Roman" w:eastAsia="Calibri" w:hAnsi="Times New Roman" w:cs="Times New Roman"/>
          <w:sz w:val="27"/>
          <w:szCs w:val="27"/>
          <w:lang w:val="kk-KZ"/>
        </w:rPr>
        <w:t>жоспар</w:t>
      </w:r>
      <w:r w:rsidR="00F953E2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да </w:t>
      </w:r>
      <w:r w:rsidR="00F953E2" w:rsidRPr="007F4D49">
        <w:rPr>
          <w:rFonts w:ascii="Times New Roman" w:eastAsia="Calibri" w:hAnsi="Times New Roman" w:cs="Times New Roman"/>
          <w:sz w:val="27"/>
          <w:szCs w:val="27"/>
          <w:lang w:val="kk-KZ"/>
        </w:rPr>
        <w:t>25 107 мың теңге, нақты шығы</w:t>
      </w:r>
      <w:r w:rsidR="00F953E2">
        <w:rPr>
          <w:rFonts w:ascii="Times New Roman" w:eastAsia="Calibri" w:hAnsi="Times New Roman" w:cs="Times New Roman"/>
          <w:sz w:val="27"/>
          <w:szCs w:val="27"/>
          <w:lang w:val="kk-KZ"/>
        </w:rPr>
        <w:t>ст</w:t>
      </w:r>
      <w:r w:rsidRPr="007F4D49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ар 25 026 мың теңге (99,7%) құрады. </w:t>
      </w:r>
      <w:r w:rsidRPr="00226157">
        <w:rPr>
          <w:rFonts w:ascii="Times New Roman" w:eastAsia="Calibri" w:hAnsi="Times New Roman" w:cs="Times New Roman"/>
          <w:sz w:val="27"/>
          <w:szCs w:val="27"/>
        </w:rPr>
        <w:t>Желтоқсан айында суды тұтынудың төмендеуіне байланысты үнемдеу.</w:t>
      </w:r>
      <w:r w:rsidRPr="00226157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</w:p>
    <w:p w:rsidR="00226157" w:rsidRDefault="00226157" w:rsidP="00226157">
      <w:pPr>
        <w:pStyle w:val="aa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26157">
        <w:rPr>
          <w:rFonts w:ascii="Times New Roman" w:eastAsia="Calibri" w:hAnsi="Times New Roman" w:cs="Times New Roman"/>
          <w:b/>
          <w:sz w:val="27"/>
          <w:szCs w:val="27"/>
        </w:rPr>
        <w:t xml:space="preserve">«Ақпараттық қызмет көрсету» - </w:t>
      </w:r>
      <w:r w:rsidRPr="00226157">
        <w:rPr>
          <w:rFonts w:ascii="Times New Roman" w:eastAsia="Calibri" w:hAnsi="Times New Roman" w:cs="Times New Roman"/>
          <w:sz w:val="27"/>
          <w:szCs w:val="27"/>
        </w:rPr>
        <w:t>жоспар</w:t>
      </w:r>
      <w:r w:rsidR="00461CB4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да </w:t>
      </w:r>
      <w:r w:rsidRPr="00226157">
        <w:rPr>
          <w:rFonts w:ascii="Times New Roman" w:eastAsia="Calibri" w:hAnsi="Times New Roman" w:cs="Times New Roman"/>
          <w:sz w:val="27"/>
          <w:szCs w:val="27"/>
        </w:rPr>
        <w:t>620 мың теңге, нақты шығы</w:t>
      </w:r>
      <w:r w:rsidR="00461CB4">
        <w:rPr>
          <w:rFonts w:ascii="Times New Roman" w:eastAsia="Calibri" w:hAnsi="Times New Roman" w:cs="Times New Roman"/>
          <w:sz w:val="27"/>
          <w:szCs w:val="27"/>
          <w:lang w:val="kk-KZ"/>
        </w:rPr>
        <w:t>ст</w:t>
      </w:r>
      <w:r w:rsidRPr="00226157">
        <w:rPr>
          <w:rFonts w:ascii="Times New Roman" w:eastAsia="Calibri" w:hAnsi="Times New Roman" w:cs="Times New Roman"/>
          <w:sz w:val="27"/>
          <w:szCs w:val="27"/>
        </w:rPr>
        <w:t xml:space="preserve">ар </w:t>
      </w:r>
      <w:r w:rsidR="00461CB4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           </w:t>
      </w:r>
      <w:r w:rsidRPr="00226157">
        <w:rPr>
          <w:rFonts w:ascii="Times New Roman" w:eastAsia="Calibri" w:hAnsi="Times New Roman" w:cs="Times New Roman"/>
          <w:sz w:val="27"/>
          <w:szCs w:val="27"/>
        </w:rPr>
        <w:t xml:space="preserve">608 мың теңгені </w:t>
      </w:r>
      <w:r w:rsidR="00461CB4" w:rsidRPr="00226157">
        <w:rPr>
          <w:rFonts w:ascii="Times New Roman" w:eastAsia="Calibri" w:hAnsi="Times New Roman" w:cs="Times New Roman"/>
          <w:sz w:val="27"/>
          <w:szCs w:val="27"/>
        </w:rPr>
        <w:t>(98%)</w:t>
      </w:r>
      <w:r w:rsidR="00461CB4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Pr="00226157">
        <w:rPr>
          <w:rFonts w:ascii="Times New Roman" w:eastAsia="Calibri" w:hAnsi="Times New Roman" w:cs="Times New Roman"/>
          <w:sz w:val="27"/>
          <w:szCs w:val="27"/>
        </w:rPr>
        <w:t>құрады</w:t>
      </w:r>
      <w:r w:rsidR="00461CB4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. </w:t>
      </w:r>
      <w:r w:rsidRPr="00226157">
        <w:rPr>
          <w:rFonts w:ascii="Times New Roman" w:eastAsia="Calibri" w:hAnsi="Times New Roman" w:cs="Times New Roman"/>
          <w:sz w:val="27"/>
          <w:szCs w:val="27"/>
        </w:rPr>
        <w:t>Мерзімді баспасөздегі жарияланымдар санының қысқаруына байланысты үнем</w:t>
      </w:r>
      <w:r w:rsidR="00461CB4">
        <w:rPr>
          <w:rFonts w:ascii="Times New Roman" w:eastAsia="Calibri" w:hAnsi="Times New Roman" w:cs="Times New Roman"/>
          <w:sz w:val="27"/>
          <w:szCs w:val="27"/>
          <w:lang w:val="kk-KZ"/>
        </w:rPr>
        <w:t>деу</w:t>
      </w:r>
      <w:r w:rsidRPr="00226157">
        <w:rPr>
          <w:rFonts w:ascii="Times New Roman" w:eastAsia="Calibri" w:hAnsi="Times New Roman" w:cs="Times New Roman"/>
          <w:sz w:val="27"/>
          <w:szCs w:val="27"/>
        </w:rPr>
        <w:t xml:space="preserve">. </w:t>
      </w:r>
    </w:p>
    <w:p w:rsidR="00226157" w:rsidRDefault="00226157" w:rsidP="00C57568">
      <w:pPr>
        <w:pStyle w:val="aa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26157">
        <w:rPr>
          <w:rFonts w:ascii="Times New Roman" w:eastAsia="Calibri" w:hAnsi="Times New Roman" w:cs="Times New Roman"/>
          <w:b/>
          <w:sz w:val="27"/>
          <w:szCs w:val="27"/>
        </w:rPr>
        <w:t xml:space="preserve">«Кеңсе тауарлары» - </w:t>
      </w:r>
      <w:r w:rsidRPr="00226157">
        <w:rPr>
          <w:rFonts w:ascii="Times New Roman" w:eastAsia="Calibri" w:hAnsi="Times New Roman" w:cs="Times New Roman"/>
          <w:sz w:val="27"/>
          <w:szCs w:val="27"/>
        </w:rPr>
        <w:t>жоспар</w:t>
      </w:r>
      <w:r w:rsidR="00461CB4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да </w:t>
      </w:r>
      <w:r w:rsidR="00461CB4">
        <w:rPr>
          <w:rFonts w:ascii="Times New Roman" w:eastAsia="Calibri" w:hAnsi="Times New Roman" w:cs="Times New Roman"/>
          <w:sz w:val="27"/>
          <w:szCs w:val="27"/>
        </w:rPr>
        <w:t>1 607 мың теңге, нақты шығы</w:t>
      </w:r>
      <w:r w:rsidR="00461CB4">
        <w:rPr>
          <w:rFonts w:ascii="Times New Roman" w:eastAsia="Calibri" w:hAnsi="Times New Roman" w:cs="Times New Roman"/>
          <w:sz w:val="27"/>
          <w:szCs w:val="27"/>
          <w:lang w:val="kk-KZ"/>
        </w:rPr>
        <w:t>ст</w:t>
      </w:r>
      <w:r w:rsidRPr="00226157">
        <w:rPr>
          <w:rFonts w:ascii="Times New Roman" w:eastAsia="Calibri" w:hAnsi="Times New Roman" w:cs="Times New Roman"/>
          <w:sz w:val="27"/>
          <w:szCs w:val="27"/>
        </w:rPr>
        <w:t>ар 1 559 мың теңгені (97%) құрады. Рұқсат етілген 5% шегінде үнемдеу.</w:t>
      </w:r>
      <w:r w:rsidR="007E50DF" w:rsidRPr="00226157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C57568" w:rsidRDefault="00E25619" w:rsidP="00C57568">
      <w:pPr>
        <w:pStyle w:val="aa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>«Кезең шығыстары»</w:t>
      </w:r>
      <w:r w:rsidR="00226157" w:rsidRPr="00226157">
        <w:rPr>
          <w:rFonts w:ascii="Times New Roman" w:eastAsia="Calibri" w:hAnsi="Times New Roman" w:cs="Times New Roman"/>
          <w:b/>
          <w:sz w:val="27"/>
          <w:szCs w:val="27"/>
        </w:rPr>
        <w:t xml:space="preserve"> - </w:t>
      </w:r>
      <w:r w:rsidR="00226157" w:rsidRPr="00226157">
        <w:rPr>
          <w:rFonts w:ascii="Times New Roman" w:eastAsia="Calibri" w:hAnsi="Times New Roman" w:cs="Times New Roman"/>
          <w:sz w:val="27"/>
          <w:szCs w:val="27"/>
        </w:rPr>
        <w:t>артық ш</w:t>
      </w:r>
      <w:r w:rsidR="00461CB4">
        <w:rPr>
          <w:rFonts w:ascii="Times New Roman" w:eastAsia="Calibri" w:hAnsi="Times New Roman" w:cs="Times New Roman"/>
          <w:sz w:val="27"/>
          <w:szCs w:val="27"/>
        </w:rPr>
        <w:t>ығын 249 879 мың теңгені немесе</w:t>
      </w:r>
      <w:r w:rsidR="00461CB4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«</w:t>
      </w:r>
      <w:r w:rsidR="00226157" w:rsidRPr="00226157">
        <w:rPr>
          <w:rFonts w:ascii="Times New Roman" w:eastAsia="Calibri" w:hAnsi="Times New Roman" w:cs="Times New Roman"/>
          <w:sz w:val="27"/>
          <w:szCs w:val="27"/>
        </w:rPr>
        <w:t xml:space="preserve">Нұрлы </w:t>
      </w:r>
      <w:r w:rsidR="00461CB4">
        <w:rPr>
          <w:rFonts w:ascii="Times New Roman" w:eastAsia="Calibri" w:hAnsi="Times New Roman" w:cs="Times New Roman"/>
          <w:sz w:val="27"/>
          <w:szCs w:val="27"/>
          <w:lang w:val="kk-KZ"/>
        </w:rPr>
        <w:t>жол»</w:t>
      </w:r>
      <w:r w:rsidR="00226157" w:rsidRPr="00226157">
        <w:rPr>
          <w:rFonts w:ascii="Times New Roman" w:eastAsia="Calibri" w:hAnsi="Times New Roman" w:cs="Times New Roman"/>
          <w:sz w:val="27"/>
          <w:szCs w:val="27"/>
        </w:rPr>
        <w:t xml:space="preserve"> бағдарламасы бойынша салынған объектілерді пайдалануға беруге байланысты салық төлемдері мен алымдар бойынша шығыстардың 248 415 мың теңгеге ұлғаюы есебінен 2,2</w:t>
      </w:r>
      <w:r w:rsidR="00461CB4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пайыз</w:t>
      </w:r>
      <w:r w:rsidR="00226157" w:rsidRPr="00226157">
        <w:rPr>
          <w:rFonts w:ascii="Times New Roman" w:eastAsia="Calibri" w:hAnsi="Times New Roman" w:cs="Times New Roman"/>
          <w:sz w:val="27"/>
          <w:szCs w:val="27"/>
        </w:rPr>
        <w:t>ды құрады.</w:t>
      </w:r>
    </w:p>
    <w:p w:rsidR="00226157" w:rsidRPr="00226157" w:rsidRDefault="00226157" w:rsidP="007E47D8">
      <w:pPr>
        <w:pStyle w:val="aa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E25619" w:rsidRPr="00E25619" w:rsidRDefault="00E25619" w:rsidP="00E256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E25619">
        <w:rPr>
          <w:rFonts w:ascii="Times New Roman" w:eastAsia="Calibri" w:hAnsi="Times New Roman" w:cs="Times New Roman"/>
          <w:b/>
          <w:sz w:val="27"/>
          <w:szCs w:val="27"/>
        </w:rPr>
        <w:t xml:space="preserve">Тұтынушылармен жұмыс, </w:t>
      </w:r>
      <w:r w:rsidR="00A86A62">
        <w:rPr>
          <w:rFonts w:ascii="Times New Roman" w:eastAsia="Calibri" w:hAnsi="Times New Roman" w:cs="Times New Roman"/>
          <w:b/>
          <w:sz w:val="27"/>
          <w:szCs w:val="27"/>
          <w:lang w:val="kk-KZ"/>
        </w:rPr>
        <w:t xml:space="preserve">ұсынылатын </w:t>
      </w:r>
      <w:r w:rsidRPr="00E25619">
        <w:rPr>
          <w:rFonts w:ascii="Times New Roman" w:eastAsia="Calibri" w:hAnsi="Times New Roman" w:cs="Times New Roman"/>
          <w:b/>
          <w:sz w:val="27"/>
          <w:szCs w:val="27"/>
        </w:rPr>
        <w:t>қызметтердің сапасы</w:t>
      </w:r>
    </w:p>
    <w:p w:rsidR="00E25619" w:rsidRDefault="00E25619" w:rsidP="00E256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«</w:t>
      </w:r>
      <w:r w:rsidRPr="00E25619">
        <w:rPr>
          <w:rFonts w:ascii="Times New Roman" w:eastAsia="Calibri" w:hAnsi="Times New Roman" w:cs="Times New Roman"/>
          <w:sz w:val="27"/>
          <w:szCs w:val="27"/>
        </w:rPr>
        <w:t>Астана-Теплотранзит</w:t>
      </w:r>
      <w:r>
        <w:rPr>
          <w:rFonts w:ascii="Times New Roman" w:eastAsia="Calibri" w:hAnsi="Times New Roman" w:cs="Times New Roman"/>
          <w:sz w:val="27"/>
          <w:szCs w:val="27"/>
        </w:rPr>
        <w:t>»</w:t>
      </w:r>
      <w:r w:rsidRPr="00E25619">
        <w:rPr>
          <w:rFonts w:ascii="Times New Roman" w:eastAsia="Calibri" w:hAnsi="Times New Roman" w:cs="Times New Roman"/>
          <w:sz w:val="27"/>
          <w:szCs w:val="27"/>
        </w:rPr>
        <w:t xml:space="preserve"> АҚ жаңа технологияларды қолдана отырып, ұсынылатын қызметтердің сапасына, </w:t>
      </w:r>
      <w:r w:rsidR="00A86A62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үдерістерді </w:t>
      </w:r>
      <w:r w:rsidRPr="00E25619">
        <w:rPr>
          <w:rFonts w:ascii="Times New Roman" w:eastAsia="Calibri" w:hAnsi="Times New Roman" w:cs="Times New Roman"/>
          <w:sz w:val="27"/>
          <w:szCs w:val="27"/>
        </w:rPr>
        <w:t>автоматтандыруға көп көңіл бөледі.</w:t>
      </w:r>
      <w:r w:rsidR="00E22419" w:rsidRPr="00541018"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E25619" w:rsidRDefault="00E25619" w:rsidP="001A64CC">
      <w:pPr>
        <w:pStyle w:val="ab"/>
        <w:rPr>
          <w:rFonts w:eastAsia="Calibri"/>
          <w:sz w:val="27"/>
          <w:szCs w:val="27"/>
        </w:rPr>
      </w:pPr>
      <w:r w:rsidRPr="00E25619">
        <w:rPr>
          <w:rFonts w:eastAsia="Calibri"/>
          <w:sz w:val="27"/>
          <w:szCs w:val="27"/>
        </w:rPr>
        <w:t>Есепті жылы технологиялық бұзушылықтар (авариялар, І, ІІ дәрежелі істен шығулар) тіркелген жоқ. Көрсетілетін қызметтің сапасына шағымдар түскен жоқ.</w:t>
      </w:r>
    </w:p>
    <w:p w:rsidR="00E25619" w:rsidRPr="00E35151" w:rsidRDefault="00E25619" w:rsidP="001A64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25619">
        <w:rPr>
          <w:rFonts w:ascii="Times New Roman" w:eastAsia="Calibri" w:hAnsi="Times New Roman" w:cs="Times New Roman"/>
          <w:sz w:val="27"/>
          <w:szCs w:val="27"/>
        </w:rPr>
        <w:t xml:space="preserve">Қоғамның интернет-ресурсында тұтынушылар үшін қажетті барлық ақпарат орналастырылған: бекітілген тарифтік смета, инвестициялық бағдарлама, олардың орындалуы туралы есептер, жылдық қаржылық есептілік, жылу энергиясын беру және тарату бойынша кәсіпорынның қызметі туралы жыл сайынғы есеп, қаланың жылу желілерінің схема-картасы, жылу трассаларының ұзындығы, бос және қол жетімді қуаттардың болуы туралы мәліметтер, техникалық шарттар мен әзірлік паспортын алуға арналған құжаттар тізбесі, жылу желілерін сынау, </w:t>
      </w:r>
      <w:r w:rsidR="00EA0836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істен </w:t>
      </w:r>
      <w:r w:rsidRPr="00E25619">
        <w:rPr>
          <w:rFonts w:ascii="Times New Roman" w:eastAsia="Calibri" w:hAnsi="Times New Roman" w:cs="Times New Roman"/>
          <w:sz w:val="27"/>
          <w:szCs w:val="27"/>
        </w:rPr>
        <w:t xml:space="preserve">ажырату және </w:t>
      </w:r>
      <w:r w:rsidR="00EA0836">
        <w:rPr>
          <w:rFonts w:ascii="Times New Roman" w:eastAsia="Calibri" w:hAnsi="Times New Roman" w:cs="Times New Roman"/>
          <w:sz w:val="27"/>
          <w:szCs w:val="27"/>
          <w:lang w:val="kk-KZ"/>
        </w:rPr>
        <w:t>сығымдау бойынша хабарландырулар</w:t>
      </w:r>
      <w:r w:rsidRPr="00E25619">
        <w:rPr>
          <w:rFonts w:ascii="Times New Roman" w:eastAsia="Calibri" w:hAnsi="Times New Roman" w:cs="Times New Roman"/>
          <w:sz w:val="27"/>
          <w:szCs w:val="27"/>
        </w:rPr>
        <w:t xml:space="preserve">, жылыту маусымына дайындық бойынша ақпарат, жылыту </w:t>
      </w:r>
      <w:r w:rsidRPr="00E35151">
        <w:rPr>
          <w:rFonts w:ascii="Times New Roman" w:eastAsia="Calibri" w:hAnsi="Times New Roman" w:cs="Times New Roman"/>
          <w:sz w:val="27"/>
          <w:szCs w:val="27"/>
        </w:rPr>
        <w:t>маусымының басталуы мен аяқталуы туралы бұйрықтар және т.б.</w:t>
      </w:r>
    </w:p>
    <w:p w:rsidR="00C57568" w:rsidRPr="00541018" w:rsidRDefault="00E35151" w:rsidP="00E256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35151">
        <w:rPr>
          <w:rFonts w:ascii="Times New Roman" w:eastAsia="Calibri" w:hAnsi="Times New Roman" w:cs="Times New Roman"/>
          <w:sz w:val="27"/>
          <w:szCs w:val="27"/>
          <w:lang w:val="kk-KZ"/>
        </w:rPr>
        <w:t>Қ</w:t>
      </w:r>
      <w:r w:rsidR="00E25619" w:rsidRPr="00E35151">
        <w:rPr>
          <w:rFonts w:ascii="Times New Roman" w:eastAsia="Calibri" w:hAnsi="Times New Roman" w:cs="Times New Roman"/>
          <w:sz w:val="27"/>
          <w:szCs w:val="27"/>
        </w:rPr>
        <w:t xml:space="preserve">ызмет тұтынушыларымен кездесу үшін </w:t>
      </w:r>
      <w:r w:rsidRPr="00E35151">
        <w:rPr>
          <w:rFonts w:ascii="Times New Roman" w:eastAsia="Calibri" w:hAnsi="Times New Roman" w:cs="Times New Roman"/>
          <w:sz w:val="27"/>
          <w:szCs w:val="27"/>
        </w:rPr>
        <w:t xml:space="preserve">Қоғам </w:t>
      </w:r>
      <w:r w:rsidRPr="00E35151">
        <w:rPr>
          <w:rFonts w:ascii="Times New Roman" w:eastAsia="Calibri" w:hAnsi="Times New Roman" w:cs="Times New Roman"/>
          <w:sz w:val="27"/>
          <w:szCs w:val="27"/>
          <w:lang w:val="kk-KZ"/>
        </w:rPr>
        <w:t>есігі</w:t>
      </w:r>
      <w:r w:rsidRPr="00E3515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E25619" w:rsidRPr="00E35151">
        <w:rPr>
          <w:rFonts w:ascii="Times New Roman" w:eastAsia="Calibri" w:hAnsi="Times New Roman" w:cs="Times New Roman"/>
          <w:sz w:val="27"/>
          <w:szCs w:val="27"/>
        </w:rPr>
        <w:t>ашық</w:t>
      </w:r>
      <w:r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, </w:t>
      </w:r>
      <w:r w:rsidRPr="00E35151">
        <w:rPr>
          <w:rFonts w:ascii="Times New Roman" w:eastAsia="Calibri" w:hAnsi="Times New Roman" w:cs="Times New Roman"/>
          <w:sz w:val="27"/>
          <w:szCs w:val="27"/>
        </w:rPr>
        <w:t>басшылы</w:t>
      </w:r>
      <w:r w:rsidRPr="00E35151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қ </w:t>
      </w:r>
      <w:r w:rsidR="00E25619" w:rsidRPr="00E35151">
        <w:rPr>
          <w:rFonts w:ascii="Times New Roman" w:eastAsia="Calibri" w:hAnsi="Times New Roman" w:cs="Times New Roman"/>
          <w:sz w:val="27"/>
          <w:szCs w:val="27"/>
        </w:rPr>
        <w:t>барлық қызықтыратын сұрақтарға жауап беруге дайын.</w:t>
      </w:r>
    </w:p>
    <w:p w:rsidR="00E25619" w:rsidRDefault="00E25619" w:rsidP="00B775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E25619" w:rsidRPr="002E1205" w:rsidRDefault="002E1205" w:rsidP="00E25619">
      <w:pPr>
        <w:pStyle w:val="ad"/>
        <w:spacing w:after="0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  <w:lang w:val="kk-KZ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kk-KZ"/>
        </w:rPr>
        <w:t>К</w:t>
      </w:r>
      <w:r w:rsidRPr="00E25619">
        <w:rPr>
          <w:rFonts w:ascii="Times New Roman" w:eastAsia="Calibri" w:hAnsi="Times New Roman" w:cs="Times New Roman"/>
          <w:b/>
          <w:sz w:val="27"/>
          <w:szCs w:val="27"/>
        </w:rPr>
        <w:t xml:space="preserve">әсіпорынның </w:t>
      </w:r>
      <w:r w:rsidR="00E25619" w:rsidRPr="00E25619">
        <w:rPr>
          <w:rFonts w:ascii="Times New Roman" w:eastAsia="Calibri" w:hAnsi="Times New Roman" w:cs="Times New Roman"/>
          <w:b/>
          <w:sz w:val="27"/>
          <w:szCs w:val="27"/>
        </w:rPr>
        <w:t>2019 жылға</w:t>
      </w:r>
      <w:r w:rsidR="00E35151">
        <w:rPr>
          <w:rFonts w:ascii="Times New Roman" w:eastAsia="Calibri" w:hAnsi="Times New Roman" w:cs="Times New Roman"/>
          <w:b/>
          <w:sz w:val="27"/>
          <w:szCs w:val="27"/>
          <w:lang w:val="kk-KZ"/>
        </w:rPr>
        <w:t xml:space="preserve"> келешегі </w:t>
      </w:r>
    </w:p>
    <w:p w:rsidR="002E1205" w:rsidRDefault="002E1205" w:rsidP="0075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>Ж</w:t>
      </w:r>
      <w:r w:rsidRPr="002E1205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>ылу энергиясын беру және тарату тарифін</w:t>
      </w:r>
      <w:r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 xml:space="preserve">ің 2019 жылғы 1 қаңтардан бастап                    2019 жылғы 31 желтоқсанға дейін </w:t>
      </w:r>
      <w:r w:rsidRPr="002E1205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 xml:space="preserve">1 256,76 теңге/Гкал-дан 1 125,39 теңге/Гкал-ға </w:t>
      </w:r>
      <w:r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>дейін төмендеуі</w:t>
      </w:r>
      <w:r w:rsidRPr="002E1205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 xml:space="preserve"> Қазақстан Республикасы Ұлттық экономика министрлігі Табиғи </w:t>
      </w:r>
      <w:r w:rsidRPr="002E1205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lastRenderedPageBreak/>
        <w:t xml:space="preserve">монополияларды реттеу, бәсекелестікті және тұтынушылардың құқықтарын қорғау комитетінің Астана қаласы бойынша </w:t>
      </w:r>
      <w:r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 xml:space="preserve">департаментінің 2018 жылғы 6 желтоқсандағы              № </w:t>
      </w:r>
      <w:r w:rsidRPr="002E1205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>05-13/4274/3777</w:t>
      </w:r>
      <w:r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 xml:space="preserve"> хатымен келісілді. </w:t>
      </w:r>
    </w:p>
    <w:p w:rsidR="00E25619" w:rsidRPr="00DD7FA3" w:rsidRDefault="00E25619" w:rsidP="002F70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2E1205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2019 жылы кәсіпорын инвестициялық бағдарламаны 1 617 072 мың теңге </w:t>
      </w:r>
      <w:r w:rsidR="00DB07FD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сомасында </w:t>
      </w:r>
      <w:r w:rsidRPr="002E1205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игеруді жоспарлап отыр. </w:t>
      </w:r>
      <w:r w:rsidRPr="00DD7FA3">
        <w:rPr>
          <w:rFonts w:ascii="Times New Roman" w:eastAsia="Calibri" w:hAnsi="Times New Roman" w:cs="Times New Roman"/>
          <w:sz w:val="27"/>
          <w:szCs w:val="27"/>
          <w:lang w:val="kk-KZ"/>
        </w:rPr>
        <w:t>Инвестициялық бағдарламаны іске асыру шеңберінде ППУ-</w:t>
      </w:r>
      <w:r w:rsidR="00DD7FA3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мен </w:t>
      </w:r>
      <w:r w:rsidRPr="00DD7FA3">
        <w:rPr>
          <w:rFonts w:ascii="Times New Roman" w:eastAsia="Calibri" w:hAnsi="Times New Roman" w:cs="Times New Roman"/>
          <w:sz w:val="27"/>
          <w:szCs w:val="27"/>
          <w:lang w:val="kk-KZ"/>
        </w:rPr>
        <w:t>оқшауланған құбыр жүйелерін қолдана отырып, жылу желілерін қайта жаңарту, жаңғырту бойынша іс-шаралар, сондай-ақ қаланың жылумен жабдықтау объектілерін жарамды жағдайда ұстау үшін қажетті жабдықтар, арнайы механизмдер сатып алу көзделген.</w:t>
      </w:r>
    </w:p>
    <w:p w:rsidR="00E25619" w:rsidRPr="00DD7FA3" w:rsidRDefault="00DD7FA3" w:rsidP="007500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>
        <w:rPr>
          <w:rFonts w:ascii="Times New Roman" w:eastAsia="Calibri" w:hAnsi="Times New Roman" w:cs="Times New Roman"/>
          <w:sz w:val="27"/>
          <w:szCs w:val="27"/>
          <w:lang w:val="kk-KZ"/>
        </w:rPr>
        <w:t>«</w:t>
      </w:r>
      <w:r w:rsidR="00E25619" w:rsidRPr="00DD7FA3">
        <w:rPr>
          <w:rFonts w:ascii="Times New Roman" w:eastAsia="Calibri" w:hAnsi="Times New Roman" w:cs="Times New Roman"/>
          <w:sz w:val="27"/>
          <w:szCs w:val="27"/>
          <w:lang w:val="kk-KZ"/>
        </w:rPr>
        <w:t>Нұрлы жол</w:t>
      </w:r>
      <w:r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» </w:t>
      </w:r>
      <w:r w:rsidR="00E25619" w:rsidRPr="00DD7FA3">
        <w:rPr>
          <w:rFonts w:ascii="Times New Roman" w:eastAsia="Calibri" w:hAnsi="Times New Roman" w:cs="Times New Roman"/>
          <w:sz w:val="27"/>
          <w:szCs w:val="27"/>
          <w:lang w:val="kk-KZ"/>
        </w:rPr>
        <w:t>инфрақұрылымды дам</w:t>
      </w:r>
      <w:r>
        <w:rPr>
          <w:rFonts w:ascii="Times New Roman" w:eastAsia="Calibri" w:hAnsi="Times New Roman" w:cs="Times New Roman"/>
          <w:sz w:val="27"/>
          <w:szCs w:val="27"/>
          <w:lang w:val="kk-KZ"/>
        </w:rPr>
        <w:t>ытудың</w:t>
      </w:r>
      <w:r w:rsidR="00E25619" w:rsidRPr="00DD7FA3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мемлекеттік бағдарламасы бойынша 2019 жылға</w:t>
      </w:r>
      <w:r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арналған </w:t>
      </w:r>
      <w:r w:rsidR="00E25619" w:rsidRPr="00DD7FA3">
        <w:rPr>
          <w:rFonts w:ascii="Times New Roman" w:eastAsia="Calibri" w:hAnsi="Times New Roman" w:cs="Times New Roman"/>
          <w:sz w:val="27"/>
          <w:szCs w:val="27"/>
          <w:lang w:val="kk-KZ"/>
        </w:rPr>
        <w:t>инвестиция</w:t>
      </w:r>
      <w:r>
        <w:rPr>
          <w:rFonts w:ascii="Times New Roman" w:eastAsia="Calibri" w:hAnsi="Times New Roman" w:cs="Times New Roman"/>
          <w:sz w:val="27"/>
          <w:szCs w:val="27"/>
          <w:lang w:val="kk-KZ"/>
        </w:rPr>
        <w:t>лар</w:t>
      </w:r>
      <w:r w:rsidR="00E25619" w:rsidRPr="00DD7FA3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сомасы 6 654 123 мың теңгені құрайды. </w:t>
      </w:r>
      <w:r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Құбырдың 6 704 қ.м. </w:t>
      </w:r>
      <w:r w:rsidR="00E25619" w:rsidRPr="00DD7FA3">
        <w:rPr>
          <w:rFonts w:ascii="Times New Roman" w:eastAsia="Calibri" w:hAnsi="Times New Roman" w:cs="Times New Roman"/>
          <w:sz w:val="27"/>
          <w:szCs w:val="27"/>
          <w:lang w:val="kk-KZ"/>
        </w:rPr>
        <w:t>салынады және №12 сорғы станциясының құрылысы басталады.</w:t>
      </w:r>
    </w:p>
    <w:p w:rsidR="00E25619" w:rsidRPr="007F4D49" w:rsidRDefault="00E25619" w:rsidP="007500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7F4D49">
        <w:rPr>
          <w:rFonts w:ascii="Times New Roman" w:eastAsia="Calibri" w:hAnsi="Times New Roman" w:cs="Times New Roman"/>
          <w:sz w:val="27"/>
          <w:szCs w:val="27"/>
          <w:lang w:val="kk-KZ"/>
        </w:rPr>
        <w:t>Күрделі жөндеу жүргізуге 200 000 мың теңге бағытталатын болады.</w:t>
      </w:r>
    </w:p>
    <w:p w:rsidR="00C57568" w:rsidRDefault="00E25619" w:rsidP="00E256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>Сондай-ақ, көрсетілетін қызметтердің сенімділігін қамтамасыз ету және са</w:t>
      </w:r>
      <w:r w:rsidR="00DD7FA3"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пасын арттыру үшін </w:t>
      </w:r>
      <w:r w:rsidR="00DD7FA3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алдағы </w:t>
      </w:r>
      <w:r w:rsidR="00DD7FA3"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>2019-2020 ж</w:t>
      </w:r>
      <w:r w:rsidR="00DD7FA3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ылдардағы </w:t>
      </w:r>
      <w:r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>жылыту маусымына дайынд</w:t>
      </w:r>
      <w:r w:rsidR="00DD7FA3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ық </w:t>
      </w:r>
      <w:r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>бой</w:t>
      </w:r>
      <w:r w:rsidR="00DD7FA3"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>ынша барлық қажетті іс-шаралар</w:t>
      </w:r>
      <w:r w:rsidR="00DD7FA3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өткізілетін</w:t>
      </w:r>
      <w:r w:rsidRPr="00896DB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болады.</w:t>
      </w:r>
    </w:p>
    <w:p w:rsidR="00DD7FA3" w:rsidRDefault="00DD7FA3" w:rsidP="00E256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</w:p>
    <w:p w:rsidR="00DD7FA3" w:rsidRPr="00DD7FA3" w:rsidRDefault="00DD7FA3" w:rsidP="00E256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</w:p>
    <w:p w:rsidR="00E25619" w:rsidRPr="00896DB8" w:rsidRDefault="00E25619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</w:p>
    <w:sectPr w:rsidR="00E25619" w:rsidRPr="00896DB8" w:rsidSect="00502D65">
      <w:footerReference w:type="default" r:id="rId8"/>
      <w:pgSz w:w="11906" w:h="16838"/>
      <w:pgMar w:top="851" w:right="567" w:bottom="851" w:left="992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14C" w:rsidRDefault="0062314C" w:rsidP="00D74398">
      <w:pPr>
        <w:spacing w:after="0" w:line="240" w:lineRule="auto"/>
      </w:pPr>
      <w:r>
        <w:separator/>
      </w:r>
    </w:p>
  </w:endnote>
  <w:endnote w:type="continuationSeparator" w:id="0">
    <w:p w:rsidR="0062314C" w:rsidRDefault="0062314C" w:rsidP="00D74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08235"/>
    </w:sdtPr>
    <w:sdtEndPr/>
    <w:sdtContent>
      <w:p w:rsidR="00DD7FA3" w:rsidRDefault="007F4D49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6D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7FA3" w:rsidRDefault="00DD7FA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14C" w:rsidRDefault="0062314C" w:rsidP="00D74398">
      <w:pPr>
        <w:spacing w:after="0" w:line="240" w:lineRule="auto"/>
      </w:pPr>
      <w:r>
        <w:separator/>
      </w:r>
    </w:p>
  </w:footnote>
  <w:footnote w:type="continuationSeparator" w:id="0">
    <w:p w:rsidR="0062314C" w:rsidRDefault="0062314C" w:rsidP="00D74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1804C0A"/>
    <w:lvl w:ilvl="0">
      <w:numFmt w:val="bullet"/>
      <w:lvlText w:val="*"/>
      <w:lvlJc w:val="left"/>
    </w:lvl>
  </w:abstractNum>
  <w:abstractNum w:abstractNumId="1" w15:restartNumberingAfterBreak="0">
    <w:nsid w:val="01665584"/>
    <w:multiLevelType w:val="hybridMultilevel"/>
    <w:tmpl w:val="D060783A"/>
    <w:lvl w:ilvl="0" w:tplc="A8E87820">
      <w:start w:val="1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351A8"/>
    <w:multiLevelType w:val="hybridMultilevel"/>
    <w:tmpl w:val="E28A5A96"/>
    <w:lvl w:ilvl="0" w:tplc="EC6474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A3670"/>
    <w:multiLevelType w:val="hybridMultilevel"/>
    <w:tmpl w:val="65C0FC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778D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FDD1921"/>
    <w:multiLevelType w:val="hybridMultilevel"/>
    <w:tmpl w:val="618458E2"/>
    <w:lvl w:ilvl="0" w:tplc="297861D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1EA3AAA"/>
    <w:multiLevelType w:val="hybridMultilevel"/>
    <w:tmpl w:val="8F8C9076"/>
    <w:lvl w:ilvl="0" w:tplc="9FD06E6A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7" w15:restartNumberingAfterBreak="0">
    <w:nsid w:val="24620744"/>
    <w:multiLevelType w:val="hybridMultilevel"/>
    <w:tmpl w:val="65F4980E"/>
    <w:lvl w:ilvl="0" w:tplc="BD8ADDA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B5E7B7B"/>
    <w:multiLevelType w:val="hybridMultilevel"/>
    <w:tmpl w:val="CE4A9F62"/>
    <w:lvl w:ilvl="0" w:tplc="1CE02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F48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340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C60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809E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FA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BC4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864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221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ACD1683"/>
    <w:multiLevelType w:val="hybridMultilevel"/>
    <w:tmpl w:val="C51AF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22619"/>
    <w:multiLevelType w:val="hybridMultilevel"/>
    <w:tmpl w:val="84D66AFE"/>
    <w:lvl w:ilvl="0" w:tplc="2AC4F9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31D6AFE"/>
    <w:multiLevelType w:val="hybridMultilevel"/>
    <w:tmpl w:val="3168CDF2"/>
    <w:lvl w:ilvl="0" w:tplc="C0D2F10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84005DB"/>
    <w:multiLevelType w:val="hybridMultilevel"/>
    <w:tmpl w:val="2898C96E"/>
    <w:lvl w:ilvl="0" w:tplc="F4F62A04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A100539"/>
    <w:multiLevelType w:val="hybridMultilevel"/>
    <w:tmpl w:val="3202BD7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EB5383E"/>
    <w:multiLevelType w:val="hybridMultilevel"/>
    <w:tmpl w:val="D4D22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1251A"/>
    <w:multiLevelType w:val="multilevel"/>
    <w:tmpl w:val="41247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4"/>
        <w:szCs w:val="3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  <w:b/>
      </w:rPr>
    </w:lvl>
  </w:abstractNum>
  <w:abstractNum w:abstractNumId="16" w15:restartNumberingAfterBreak="0">
    <w:nsid w:val="568B6820"/>
    <w:multiLevelType w:val="hybridMultilevel"/>
    <w:tmpl w:val="DA4AE0E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7745571"/>
    <w:multiLevelType w:val="hybridMultilevel"/>
    <w:tmpl w:val="1AB2953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7ED56C3"/>
    <w:multiLevelType w:val="hybridMultilevel"/>
    <w:tmpl w:val="921CA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492517"/>
    <w:multiLevelType w:val="multilevel"/>
    <w:tmpl w:val="B45E1CD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Calibr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Calibri" w:hint="default"/>
        <w:color w:val="000000"/>
      </w:rPr>
    </w:lvl>
  </w:abstractNum>
  <w:abstractNum w:abstractNumId="20" w15:restartNumberingAfterBreak="0">
    <w:nsid w:val="5F395467"/>
    <w:multiLevelType w:val="hybridMultilevel"/>
    <w:tmpl w:val="8E2EFF08"/>
    <w:lvl w:ilvl="0" w:tplc="8C96F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608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A84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48F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A0B8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9A8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AE9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22B3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ECD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89C7598"/>
    <w:multiLevelType w:val="hybridMultilevel"/>
    <w:tmpl w:val="E29630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9175E5A"/>
    <w:multiLevelType w:val="hybridMultilevel"/>
    <w:tmpl w:val="DF80CA9E"/>
    <w:lvl w:ilvl="0" w:tplc="B262D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B8F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04A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589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FE2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DAEB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88A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6C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226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EAE54BD"/>
    <w:multiLevelType w:val="hybridMultilevel"/>
    <w:tmpl w:val="4FA0FC52"/>
    <w:lvl w:ilvl="0" w:tplc="6CCA2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E280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CEF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FE91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980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B05D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288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989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98B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3CB7F59"/>
    <w:multiLevelType w:val="hybridMultilevel"/>
    <w:tmpl w:val="A87AD256"/>
    <w:lvl w:ilvl="0" w:tplc="B4A803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AA43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70D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2E0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C7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0E9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DA3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D42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D83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52E400E"/>
    <w:multiLevelType w:val="hybridMultilevel"/>
    <w:tmpl w:val="337C6E76"/>
    <w:lvl w:ilvl="0" w:tplc="2CFAD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2C4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804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085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AE6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D27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90E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9635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CE5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8647360"/>
    <w:multiLevelType w:val="hybridMultilevel"/>
    <w:tmpl w:val="3C68C2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9BB587B"/>
    <w:multiLevelType w:val="hybridMultilevel"/>
    <w:tmpl w:val="61B8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3E75CF"/>
    <w:multiLevelType w:val="hybridMultilevel"/>
    <w:tmpl w:val="AF8E81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20"/>
  </w:num>
  <w:num w:numId="4">
    <w:abstractNumId w:val="8"/>
  </w:num>
  <w:num w:numId="5">
    <w:abstractNumId w:val="22"/>
  </w:num>
  <w:num w:numId="6">
    <w:abstractNumId w:val="7"/>
  </w:num>
  <w:num w:numId="7">
    <w:abstractNumId w:val="12"/>
  </w:num>
  <w:num w:numId="8">
    <w:abstractNumId w:val="17"/>
  </w:num>
  <w:num w:numId="9">
    <w:abstractNumId w:val="16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69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6"/>
  </w:num>
  <w:num w:numId="12">
    <w:abstractNumId w:val="24"/>
  </w:num>
  <w:num w:numId="13">
    <w:abstractNumId w:val="10"/>
  </w:num>
  <w:num w:numId="14">
    <w:abstractNumId w:val="27"/>
  </w:num>
  <w:num w:numId="15">
    <w:abstractNumId w:val="3"/>
  </w:num>
  <w:num w:numId="16">
    <w:abstractNumId w:val="26"/>
  </w:num>
  <w:num w:numId="17">
    <w:abstractNumId w:val="28"/>
  </w:num>
  <w:num w:numId="18">
    <w:abstractNumId w:val="15"/>
  </w:num>
  <w:num w:numId="19">
    <w:abstractNumId w:val="4"/>
  </w:num>
  <w:num w:numId="20">
    <w:abstractNumId w:val="25"/>
  </w:num>
  <w:num w:numId="21">
    <w:abstractNumId w:val="11"/>
  </w:num>
  <w:num w:numId="22">
    <w:abstractNumId w:val="19"/>
  </w:num>
  <w:num w:numId="23">
    <w:abstractNumId w:val="1"/>
  </w:num>
  <w:num w:numId="24">
    <w:abstractNumId w:val="13"/>
  </w:num>
  <w:num w:numId="25">
    <w:abstractNumId w:val="21"/>
  </w:num>
  <w:num w:numId="26">
    <w:abstractNumId w:val="14"/>
  </w:num>
  <w:num w:numId="27">
    <w:abstractNumId w:val="18"/>
  </w:num>
  <w:num w:numId="28">
    <w:abstractNumId w:val="9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1416"/>
    <w:rsid w:val="000019E7"/>
    <w:rsid w:val="0000629A"/>
    <w:rsid w:val="000066BB"/>
    <w:rsid w:val="00012E6E"/>
    <w:rsid w:val="000147EB"/>
    <w:rsid w:val="000151C2"/>
    <w:rsid w:val="000179AC"/>
    <w:rsid w:val="00017CFD"/>
    <w:rsid w:val="0002205D"/>
    <w:rsid w:val="00023526"/>
    <w:rsid w:val="00024F63"/>
    <w:rsid w:val="00033910"/>
    <w:rsid w:val="000408CD"/>
    <w:rsid w:val="00041D77"/>
    <w:rsid w:val="00043508"/>
    <w:rsid w:val="0004731D"/>
    <w:rsid w:val="000507FC"/>
    <w:rsid w:val="0005499E"/>
    <w:rsid w:val="000615AA"/>
    <w:rsid w:val="00061FAD"/>
    <w:rsid w:val="00062F46"/>
    <w:rsid w:val="000666B0"/>
    <w:rsid w:val="00071A4C"/>
    <w:rsid w:val="000721DE"/>
    <w:rsid w:val="00072776"/>
    <w:rsid w:val="00072873"/>
    <w:rsid w:val="0008150C"/>
    <w:rsid w:val="00087DEA"/>
    <w:rsid w:val="00095034"/>
    <w:rsid w:val="00095194"/>
    <w:rsid w:val="0009740C"/>
    <w:rsid w:val="000A0538"/>
    <w:rsid w:val="000A1684"/>
    <w:rsid w:val="000A1FA2"/>
    <w:rsid w:val="000A4377"/>
    <w:rsid w:val="000A6BBD"/>
    <w:rsid w:val="000B2B7C"/>
    <w:rsid w:val="000C10F3"/>
    <w:rsid w:val="000D14E8"/>
    <w:rsid w:val="000D48C6"/>
    <w:rsid w:val="000D5728"/>
    <w:rsid w:val="000E122B"/>
    <w:rsid w:val="000E2152"/>
    <w:rsid w:val="000E38A9"/>
    <w:rsid w:val="000E61D1"/>
    <w:rsid w:val="000F3AAB"/>
    <w:rsid w:val="001033C1"/>
    <w:rsid w:val="001033F0"/>
    <w:rsid w:val="00107C17"/>
    <w:rsid w:val="001116DA"/>
    <w:rsid w:val="001147A9"/>
    <w:rsid w:val="00116904"/>
    <w:rsid w:val="0012641F"/>
    <w:rsid w:val="001275F4"/>
    <w:rsid w:val="0013031A"/>
    <w:rsid w:val="0013299F"/>
    <w:rsid w:val="001404DD"/>
    <w:rsid w:val="00142707"/>
    <w:rsid w:val="00144A29"/>
    <w:rsid w:val="0014618A"/>
    <w:rsid w:val="00147896"/>
    <w:rsid w:val="0015055A"/>
    <w:rsid w:val="00150940"/>
    <w:rsid w:val="00153EC0"/>
    <w:rsid w:val="00153EFC"/>
    <w:rsid w:val="001552F9"/>
    <w:rsid w:val="00160E72"/>
    <w:rsid w:val="001613CA"/>
    <w:rsid w:val="001650D5"/>
    <w:rsid w:val="00165F0C"/>
    <w:rsid w:val="00187AE0"/>
    <w:rsid w:val="0019129D"/>
    <w:rsid w:val="00191E63"/>
    <w:rsid w:val="00192C3A"/>
    <w:rsid w:val="00195E48"/>
    <w:rsid w:val="001969AA"/>
    <w:rsid w:val="001A64CC"/>
    <w:rsid w:val="001B2CF5"/>
    <w:rsid w:val="001B3028"/>
    <w:rsid w:val="001B4091"/>
    <w:rsid w:val="001B452C"/>
    <w:rsid w:val="001C104D"/>
    <w:rsid w:val="001C277E"/>
    <w:rsid w:val="001C4987"/>
    <w:rsid w:val="001C5613"/>
    <w:rsid w:val="001D0B86"/>
    <w:rsid w:val="001D4FD9"/>
    <w:rsid w:val="001E136F"/>
    <w:rsid w:val="001E3BF9"/>
    <w:rsid w:val="001F2B0A"/>
    <w:rsid w:val="00200AEA"/>
    <w:rsid w:val="00201096"/>
    <w:rsid w:val="00204E7E"/>
    <w:rsid w:val="0020535C"/>
    <w:rsid w:val="00206DBB"/>
    <w:rsid w:val="00212233"/>
    <w:rsid w:val="00213918"/>
    <w:rsid w:val="0021725D"/>
    <w:rsid w:val="0022065C"/>
    <w:rsid w:val="00226157"/>
    <w:rsid w:val="002309A5"/>
    <w:rsid w:val="00231EC5"/>
    <w:rsid w:val="0023750D"/>
    <w:rsid w:val="00240748"/>
    <w:rsid w:val="002433D4"/>
    <w:rsid w:val="0024392B"/>
    <w:rsid w:val="00246091"/>
    <w:rsid w:val="002517AA"/>
    <w:rsid w:val="00252269"/>
    <w:rsid w:val="00253B49"/>
    <w:rsid w:val="00254721"/>
    <w:rsid w:val="00270275"/>
    <w:rsid w:val="002719C0"/>
    <w:rsid w:val="00273857"/>
    <w:rsid w:val="00275541"/>
    <w:rsid w:val="00277D0F"/>
    <w:rsid w:val="00282E68"/>
    <w:rsid w:val="00285584"/>
    <w:rsid w:val="00292830"/>
    <w:rsid w:val="002A48DC"/>
    <w:rsid w:val="002A6742"/>
    <w:rsid w:val="002B13F8"/>
    <w:rsid w:val="002B48DE"/>
    <w:rsid w:val="002B4F93"/>
    <w:rsid w:val="002B694A"/>
    <w:rsid w:val="002B70EC"/>
    <w:rsid w:val="002C278B"/>
    <w:rsid w:val="002C37A7"/>
    <w:rsid w:val="002C397D"/>
    <w:rsid w:val="002D35C4"/>
    <w:rsid w:val="002D4EE4"/>
    <w:rsid w:val="002D54AB"/>
    <w:rsid w:val="002E1205"/>
    <w:rsid w:val="002E67ED"/>
    <w:rsid w:val="002F433C"/>
    <w:rsid w:val="002F587B"/>
    <w:rsid w:val="002F7073"/>
    <w:rsid w:val="002F7CE8"/>
    <w:rsid w:val="00313009"/>
    <w:rsid w:val="0031424E"/>
    <w:rsid w:val="00316FC1"/>
    <w:rsid w:val="00317687"/>
    <w:rsid w:val="00320392"/>
    <w:rsid w:val="003206D7"/>
    <w:rsid w:val="00322353"/>
    <w:rsid w:val="00325A68"/>
    <w:rsid w:val="0032799C"/>
    <w:rsid w:val="003310F1"/>
    <w:rsid w:val="00340E97"/>
    <w:rsid w:val="00341ADF"/>
    <w:rsid w:val="00344FD3"/>
    <w:rsid w:val="003536E6"/>
    <w:rsid w:val="003656E0"/>
    <w:rsid w:val="00365706"/>
    <w:rsid w:val="00366E83"/>
    <w:rsid w:val="003734E0"/>
    <w:rsid w:val="00373D97"/>
    <w:rsid w:val="00373E4E"/>
    <w:rsid w:val="00376BE4"/>
    <w:rsid w:val="00377489"/>
    <w:rsid w:val="00380811"/>
    <w:rsid w:val="00382400"/>
    <w:rsid w:val="003832A7"/>
    <w:rsid w:val="00386A60"/>
    <w:rsid w:val="003879F1"/>
    <w:rsid w:val="00390DD6"/>
    <w:rsid w:val="00396DE7"/>
    <w:rsid w:val="003A349B"/>
    <w:rsid w:val="003A6C93"/>
    <w:rsid w:val="003A6C9D"/>
    <w:rsid w:val="003A73CE"/>
    <w:rsid w:val="003C01C5"/>
    <w:rsid w:val="003C0C0F"/>
    <w:rsid w:val="003C31D6"/>
    <w:rsid w:val="003C58E3"/>
    <w:rsid w:val="003C7A98"/>
    <w:rsid w:val="003C7E34"/>
    <w:rsid w:val="003D0EF4"/>
    <w:rsid w:val="003D4497"/>
    <w:rsid w:val="003D48A3"/>
    <w:rsid w:val="003E0D3D"/>
    <w:rsid w:val="003E2E71"/>
    <w:rsid w:val="003E3392"/>
    <w:rsid w:val="003F2E8C"/>
    <w:rsid w:val="00405230"/>
    <w:rsid w:val="00405537"/>
    <w:rsid w:val="00406326"/>
    <w:rsid w:val="0040697E"/>
    <w:rsid w:val="00407696"/>
    <w:rsid w:val="004120ED"/>
    <w:rsid w:val="00413A39"/>
    <w:rsid w:val="00413E2D"/>
    <w:rsid w:val="00420685"/>
    <w:rsid w:val="00422102"/>
    <w:rsid w:val="00425D01"/>
    <w:rsid w:val="00435CDE"/>
    <w:rsid w:val="00437036"/>
    <w:rsid w:val="00440DD2"/>
    <w:rsid w:val="004449F3"/>
    <w:rsid w:val="004469D6"/>
    <w:rsid w:val="00461CB4"/>
    <w:rsid w:val="00462A93"/>
    <w:rsid w:val="0046664A"/>
    <w:rsid w:val="00477F21"/>
    <w:rsid w:val="00484A21"/>
    <w:rsid w:val="004908BC"/>
    <w:rsid w:val="00490F3E"/>
    <w:rsid w:val="00492828"/>
    <w:rsid w:val="00496119"/>
    <w:rsid w:val="004A3321"/>
    <w:rsid w:val="004B4F5A"/>
    <w:rsid w:val="004C0402"/>
    <w:rsid w:val="004C2450"/>
    <w:rsid w:val="004C2D43"/>
    <w:rsid w:val="004C493C"/>
    <w:rsid w:val="004C6C9E"/>
    <w:rsid w:val="004D0A89"/>
    <w:rsid w:val="004D2425"/>
    <w:rsid w:val="004E0D49"/>
    <w:rsid w:val="004E2CB9"/>
    <w:rsid w:val="004E4B2E"/>
    <w:rsid w:val="004E73FB"/>
    <w:rsid w:val="004F1CC1"/>
    <w:rsid w:val="0050144E"/>
    <w:rsid w:val="00502D65"/>
    <w:rsid w:val="00507D46"/>
    <w:rsid w:val="00520696"/>
    <w:rsid w:val="00522309"/>
    <w:rsid w:val="00536DAC"/>
    <w:rsid w:val="00541018"/>
    <w:rsid w:val="00541D1B"/>
    <w:rsid w:val="00542823"/>
    <w:rsid w:val="005439F8"/>
    <w:rsid w:val="00543A0A"/>
    <w:rsid w:val="00552C74"/>
    <w:rsid w:val="00552FE5"/>
    <w:rsid w:val="00560D6C"/>
    <w:rsid w:val="00561400"/>
    <w:rsid w:val="005623B1"/>
    <w:rsid w:val="005625EE"/>
    <w:rsid w:val="005629CA"/>
    <w:rsid w:val="00564351"/>
    <w:rsid w:val="00565010"/>
    <w:rsid w:val="005662FF"/>
    <w:rsid w:val="00574796"/>
    <w:rsid w:val="00575095"/>
    <w:rsid w:val="005776C5"/>
    <w:rsid w:val="005849C7"/>
    <w:rsid w:val="005A3EDE"/>
    <w:rsid w:val="005A4E65"/>
    <w:rsid w:val="005B00F2"/>
    <w:rsid w:val="005B2B8F"/>
    <w:rsid w:val="005B7A3F"/>
    <w:rsid w:val="005C18FC"/>
    <w:rsid w:val="005C3066"/>
    <w:rsid w:val="005C4A66"/>
    <w:rsid w:val="005D4229"/>
    <w:rsid w:val="005E6C0F"/>
    <w:rsid w:val="005F533E"/>
    <w:rsid w:val="00601790"/>
    <w:rsid w:val="00605081"/>
    <w:rsid w:val="006065FB"/>
    <w:rsid w:val="00611525"/>
    <w:rsid w:val="006140C3"/>
    <w:rsid w:val="0062314C"/>
    <w:rsid w:val="006238C8"/>
    <w:rsid w:val="006247DB"/>
    <w:rsid w:val="00626B96"/>
    <w:rsid w:val="006310EC"/>
    <w:rsid w:val="00634508"/>
    <w:rsid w:val="0063643B"/>
    <w:rsid w:val="00647DA9"/>
    <w:rsid w:val="00650500"/>
    <w:rsid w:val="00653B59"/>
    <w:rsid w:val="00653C30"/>
    <w:rsid w:val="00653CB7"/>
    <w:rsid w:val="0065532C"/>
    <w:rsid w:val="006600BA"/>
    <w:rsid w:val="00665041"/>
    <w:rsid w:val="0066510F"/>
    <w:rsid w:val="00665593"/>
    <w:rsid w:val="00666F2C"/>
    <w:rsid w:val="00677275"/>
    <w:rsid w:val="00682ABC"/>
    <w:rsid w:val="00687461"/>
    <w:rsid w:val="00691ED9"/>
    <w:rsid w:val="006B6055"/>
    <w:rsid w:val="006C25DB"/>
    <w:rsid w:val="006C6409"/>
    <w:rsid w:val="006C7840"/>
    <w:rsid w:val="006D05A6"/>
    <w:rsid w:val="006D4171"/>
    <w:rsid w:val="006E54FE"/>
    <w:rsid w:val="006F006C"/>
    <w:rsid w:val="006F2531"/>
    <w:rsid w:val="006F37CC"/>
    <w:rsid w:val="006F7BAE"/>
    <w:rsid w:val="006F7CEF"/>
    <w:rsid w:val="007006A3"/>
    <w:rsid w:val="00701501"/>
    <w:rsid w:val="007026D2"/>
    <w:rsid w:val="00703BC0"/>
    <w:rsid w:val="007060E8"/>
    <w:rsid w:val="007109E6"/>
    <w:rsid w:val="007160C2"/>
    <w:rsid w:val="00740671"/>
    <w:rsid w:val="00741A05"/>
    <w:rsid w:val="007500F0"/>
    <w:rsid w:val="007513B7"/>
    <w:rsid w:val="00752482"/>
    <w:rsid w:val="00753C27"/>
    <w:rsid w:val="007543EC"/>
    <w:rsid w:val="00760892"/>
    <w:rsid w:val="00762C50"/>
    <w:rsid w:val="007667AD"/>
    <w:rsid w:val="007730C8"/>
    <w:rsid w:val="007838BD"/>
    <w:rsid w:val="00787AAD"/>
    <w:rsid w:val="00791EA6"/>
    <w:rsid w:val="00795C75"/>
    <w:rsid w:val="007B12A5"/>
    <w:rsid w:val="007B142F"/>
    <w:rsid w:val="007B1ABD"/>
    <w:rsid w:val="007B47A4"/>
    <w:rsid w:val="007C3DE6"/>
    <w:rsid w:val="007C47F0"/>
    <w:rsid w:val="007D7AB4"/>
    <w:rsid w:val="007D7C92"/>
    <w:rsid w:val="007E40E3"/>
    <w:rsid w:val="007E47D8"/>
    <w:rsid w:val="007E4C32"/>
    <w:rsid w:val="007E50DF"/>
    <w:rsid w:val="007F23DB"/>
    <w:rsid w:val="007F28CD"/>
    <w:rsid w:val="007F35A9"/>
    <w:rsid w:val="007F4D49"/>
    <w:rsid w:val="0080272E"/>
    <w:rsid w:val="00802895"/>
    <w:rsid w:val="008145CE"/>
    <w:rsid w:val="0082390C"/>
    <w:rsid w:val="0082571D"/>
    <w:rsid w:val="00834905"/>
    <w:rsid w:val="008351E7"/>
    <w:rsid w:val="00836735"/>
    <w:rsid w:val="00837BDE"/>
    <w:rsid w:val="0084006C"/>
    <w:rsid w:val="0084108B"/>
    <w:rsid w:val="00843B93"/>
    <w:rsid w:val="00843D3C"/>
    <w:rsid w:val="008477F7"/>
    <w:rsid w:val="00854885"/>
    <w:rsid w:val="0085527D"/>
    <w:rsid w:val="00856741"/>
    <w:rsid w:val="0086793D"/>
    <w:rsid w:val="00873AB2"/>
    <w:rsid w:val="00877775"/>
    <w:rsid w:val="00893E3B"/>
    <w:rsid w:val="008967AD"/>
    <w:rsid w:val="00896DB8"/>
    <w:rsid w:val="008A0DAC"/>
    <w:rsid w:val="008A7166"/>
    <w:rsid w:val="008B0BA7"/>
    <w:rsid w:val="008B3734"/>
    <w:rsid w:val="008C19F0"/>
    <w:rsid w:val="008C6BA0"/>
    <w:rsid w:val="008D12C9"/>
    <w:rsid w:val="008D37D9"/>
    <w:rsid w:val="008D542A"/>
    <w:rsid w:val="008E2E89"/>
    <w:rsid w:val="008E3D2E"/>
    <w:rsid w:val="008E5858"/>
    <w:rsid w:val="008E6900"/>
    <w:rsid w:val="008F1ED4"/>
    <w:rsid w:val="008F2A41"/>
    <w:rsid w:val="008F3063"/>
    <w:rsid w:val="008F61E6"/>
    <w:rsid w:val="00901ACC"/>
    <w:rsid w:val="009140A4"/>
    <w:rsid w:val="0091768E"/>
    <w:rsid w:val="00925F4E"/>
    <w:rsid w:val="00926148"/>
    <w:rsid w:val="00937381"/>
    <w:rsid w:val="00942184"/>
    <w:rsid w:val="009426A4"/>
    <w:rsid w:val="0094331B"/>
    <w:rsid w:val="00945141"/>
    <w:rsid w:val="00945B21"/>
    <w:rsid w:val="00945E27"/>
    <w:rsid w:val="009510A5"/>
    <w:rsid w:val="009517E6"/>
    <w:rsid w:val="00962B61"/>
    <w:rsid w:val="00965918"/>
    <w:rsid w:val="00970012"/>
    <w:rsid w:val="00985007"/>
    <w:rsid w:val="00986ED1"/>
    <w:rsid w:val="00987EF3"/>
    <w:rsid w:val="009904CA"/>
    <w:rsid w:val="009A2A81"/>
    <w:rsid w:val="009A708F"/>
    <w:rsid w:val="009A7632"/>
    <w:rsid w:val="009B19DE"/>
    <w:rsid w:val="009B5831"/>
    <w:rsid w:val="009B6B37"/>
    <w:rsid w:val="009B717F"/>
    <w:rsid w:val="009B7533"/>
    <w:rsid w:val="009C0D79"/>
    <w:rsid w:val="009C4311"/>
    <w:rsid w:val="009C6ED1"/>
    <w:rsid w:val="009D115B"/>
    <w:rsid w:val="009D5F9E"/>
    <w:rsid w:val="009E31AA"/>
    <w:rsid w:val="009E4E4F"/>
    <w:rsid w:val="009E6016"/>
    <w:rsid w:val="009F2E78"/>
    <w:rsid w:val="009F34F8"/>
    <w:rsid w:val="009F5BE3"/>
    <w:rsid w:val="009F6D5A"/>
    <w:rsid w:val="009F7573"/>
    <w:rsid w:val="00A003AE"/>
    <w:rsid w:val="00A039CD"/>
    <w:rsid w:val="00A03B46"/>
    <w:rsid w:val="00A06F67"/>
    <w:rsid w:val="00A07A21"/>
    <w:rsid w:val="00A10D3D"/>
    <w:rsid w:val="00A22B37"/>
    <w:rsid w:val="00A27F9F"/>
    <w:rsid w:val="00A309FA"/>
    <w:rsid w:val="00A31EB9"/>
    <w:rsid w:val="00A41C16"/>
    <w:rsid w:val="00A4284C"/>
    <w:rsid w:val="00A52B08"/>
    <w:rsid w:val="00A535D1"/>
    <w:rsid w:val="00A550F5"/>
    <w:rsid w:val="00A61FD4"/>
    <w:rsid w:val="00A63E8F"/>
    <w:rsid w:val="00A66AC4"/>
    <w:rsid w:val="00A73CC5"/>
    <w:rsid w:val="00A746E4"/>
    <w:rsid w:val="00A74E1A"/>
    <w:rsid w:val="00A82DD0"/>
    <w:rsid w:val="00A832F1"/>
    <w:rsid w:val="00A843C3"/>
    <w:rsid w:val="00A86A62"/>
    <w:rsid w:val="00A86B88"/>
    <w:rsid w:val="00A910EF"/>
    <w:rsid w:val="00A939B9"/>
    <w:rsid w:val="00A94F07"/>
    <w:rsid w:val="00A9501F"/>
    <w:rsid w:val="00A96B6B"/>
    <w:rsid w:val="00A976AA"/>
    <w:rsid w:val="00AA097E"/>
    <w:rsid w:val="00AA0FC2"/>
    <w:rsid w:val="00AA27A5"/>
    <w:rsid w:val="00AA2FD6"/>
    <w:rsid w:val="00AA3EDA"/>
    <w:rsid w:val="00AA41A1"/>
    <w:rsid w:val="00AA7B60"/>
    <w:rsid w:val="00AB7F77"/>
    <w:rsid w:val="00AC7D54"/>
    <w:rsid w:val="00AD048F"/>
    <w:rsid w:val="00AD2201"/>
    <w:rsid w:val="00AD307D"/>
    <w:rsid w:val="00AD392A"/>
    <w:rsid w:val="00AD52E2"/>
    <w:rsid w:val="00AF0161"/>
    <w:rsid w:val="00B01DE3"/>
    <w:rsid w:val="00B14118"/>
    <w:rsid w:val="00B1658C"/>
    <w:rsid w:val="00B16B10"/>
    <w:rsid w:val="00B378C4"/>
    <w:rsid w:val="00B37A99"/>
    <w:rsid w:val="00B55DC0"/>
    <w:rsid w:val="00B579A0"/>
    <w:rsid w:val="00B60125"/>
    <w:rsid w:val="00B60BC1"/>
    <w:rsid w:val="00B6372E"/>
    <w:rsid w:val="00B64539"/>
    <w:rsid w:val="00B72FD1"/>
    <w:rsid w:val="00B76EA8"/>
    <w:rsid w:val="00B775F2"/>
    <w:rsid w:val="00B80EB6"/>
    <w:rsid w:val="00B90527"/>
    <w:rsid w:val="00B90DBD"/>
    <w:rsid w:val="00B92EF6"/>
    <w:rsid w:val="00B930B6"/>
    <w:rsid w:val="00B952CD"/>
    <w:rsid w:val="00B97DA2"/>
    <w:rsid w:val="00BA1BAA"/>
    <w:rsid w:val="00BA44F2"/>
    <w:rsid w:val="00BB18CC"/>
    <w:rsid w:val="00BB1B79"/>
    <w:rsid w:val="00BB34FB"/>
    <w:rsid w:val="00BB4FEE"/>
    <w:rsid w:val="00BB5C5A"/>
    <w:rsid w:val="00BC56A3"/>
    <w:rsid w:val="00BC6EFD"/>
    <w:rsid w:val="00BD3243"/>
    <w:rsid w:val="00BD5913"/>
    <w:rsid w:val="00BD7D6E"/>
    <w:rsid w:val="00BE1B45"/>
    <w:rsid w:val="00BE1D61"/>
    <w:rsid w:val="00C0382A"/>
    <w:rsid w:val="00C04440"/>
    <w:rsid w:val="00C04470"/>
    <w:rsid w:val="00C115B8"/>
    <w:rsid w:val="00C125D2"/>
    <w:rsid w:val="00C13A8C"/>
    <w:rsid w:val="00C15E75"/>
    <w:rsid w:val="00C162E2"/>
    <w:rsid w:val="00C175AE"/>
    <w:rsid w:val="00C23097"/>
    <w:rsid w:val="00C2340B"/>
    <w:rsid w:val="00C25364"/>
    <w:rsid w:val="00C262E2"/>
    <w:rsid w:val="00C27E3A"/>
    <w:rsid w:val="00C33604"/>
    <w:rsid w:val="00C374F9"/>
    <w:rsid w:val="00C4091E"/>
    <w:rsid w:val="00C40CBA"/>
    <w:rsid w:val="00C4415D"/>
    <w:rsid w:val="00C47551"/>
    <w:rsid w:val="00C504A4"/>
    <w:rsid w:val="00C519A3"/>
    <w:rsid w:val="00C55B63"/>
    <w:rsid w:val="00C57568"/>
    <w:rsid w:val="00C577E8"/>
    <w:rsid w:val="00C611A2"/>
    <w:rsid w:val="00C64420"/>
    <w:rsid w:val="00C656F4"/>
    <w:rsid w:val="00C70EEE"/>
    <w:rsid w:val="00C720AA"/>
    <w:rsid w:val="00C72BE8"/>
    <w:rsid w:val="00C75CB9"/>
    <w:rsid w:val="00C8262C"/>
    <w:rsid w:val="00C86478"/>
    <w:rsid w:val="00C90B63"/>
    <w:rsid w:val="00C96987"/>
    <w:rsid w:val="00CA01B2"/>
    <w:rsid w:val="00CA1B72"/>
    <w:rsid w:val="00CA1FBB"/>
    <w:rsid w:val="00CA5602"/>
    <w:rsid w:val="00CA7BD3"/>
    <w:rsid w:val="00CB35C7"/>
    <w:rsid w:val="00CB6E38"/>
    <w:rsid w:val="00CC47E3"/>
    <w:rsid w:val="00CC6938"/>
    <w:rsid w:val="00CD1260"/>
    <w:rsid w:val="00CD2711"/>
    <w:rsid w:val="00CD4317"/>
    <w:rsid w:val="00CD60A9"/>
    <w:rsid w:val="00CD6235"/>
    <w:rsid w:val="00CD7B38"/>
    <w:rsid w:val="00CE3AE3"/>
    <w:rsid w:val="00CE7294"/>
    <w:rsid w:val="00CF2BE3"/>
    <w:rsid w:val="00CF4BB4"/>
    <w:rsid w:val="00D01D3D"/>
    <w:rsid w:val="00D0387A"/>
    <w:rsid w:val="00D06003"/>
    <w:rsid w:val="00D11990"/>
    <w:rsid w:val="00D20F76"/>
    <w:rsid w:val="00D21857"/>
    <w:rsid w:val="00D230FC"/>
    <w:rsid w:val="00D32B77"/>
    <w:rsid w:val="00D34CC3"/>
    <w:rsid w:val="00D35D1F"/>
    <w:rsid w:val="00D37805"/>
    <w:rsid w:val="00D37EE8"/>
    <w:rsid w:val="00D4277C"/>
    <w:rsid w:val="00D4363B"/>
    <w:rsid w:val="00D60E58"/>
    <w:rsid w:val="00D70F18"/>
    <w:rsid w:val="00D74398"/>
    <w:rsid w:val="00D7764F"/>
    <w:rsid w:val="00D82680"/>
    <w:rsid w:val="00D872EC"/>
    <w:rsid w:val="00D91BAC"/>
    <w:rsid w:val="00D9657F"/>
    <w:rsid w:val="00DA5919"/>
    <w:rsid w:val="00DB0403"/>
    <w:rsid w:val="00DB07FD"/>
    <w:rsid w:val="00DB2CCA"/>
    <w:rsid w:val="00DB57E5"/>
    <w:rsid w:val="00DC4E14"/>
    <w:rsid w:val="00DC7C50"/>
    <w:rsid w:val="00DD20D1"/>
    <w:rsid w:val="00DD56CF"/>
    <w:rsid w:val="00DD56D8"/>
    <w:rsid w:val="00DD7FA3"/>
    <w:rsid w:val="00DE161E"/>
    <w:rsid w:val="00DE2623"/>
    <w:rsid w:val="00DE282B"/>
    <w:rsid w:val="00DE3273"/>
    <w:rsid w:val="00DE57D2"/>
    <w:rsid w:val="00DE775C"/>
    <w:rsid w:val="00DF3BE2"/>
    <w:rsid w:val="00DF3FD4"/>
    <w:rsid w:val="00DF4E87"/>
    <w:rsid w:val="00DF697D"/>
    <w:rsid w:val="00DF6A98"/>
    <w:rsid w:val="00E010D0"/>
    <w:rsid w:val="00E04545"/>
    <w:rsid w:val="00E06E3D"/>
    <w:rsid w:val="00E07630"/>
    <w:rsid w:val="00E107B4"/>
    <w:rsid w:val="00E119D9"/>
    <w:rsid w:val="00E20ACF"/>
    <w:rsid w:val="00E212A0"/>
    <w:rsid w:val="00E21412"/>
    <w:rsid w:val="00E21416"/>
    <w:rsid w:val="00E2230B"/>
    <w:rsid w:val="00E22419"/>
    <w:rsid w:val="00E24C1B"/>
    <w:rsid w:val="00E25619"/>
    <w:rsid w:val="00E25BE5"/>
    <w:rsid w:val="00E30B60"/>
    <w:rsid w:val="00E32E9D"/>
    <w:rsid w:val="00E33ADB"/>
    <w:rsid w:val="00E35151"/>
    <w:rsid w:val="00E36789"/>
    <w:rsid w:val="00E36E47"/>
    <w:rsid w:val="00E475E7"/>
    <w:rsid w:val="00E510EB"/>
    <w:rsid w:val="00E522AD"/>
    <w:rsid w:val="00E5566D"/>
    <w:rsid w:val="00E55C4A"/>
    <w:rsid w:val="00E56BD0"/>
    <w:rsid w:val="00E615BD"/>
    <w:rsid w:val="00E6505E"/>
    <w:rsid w:val="00E6735A"/>
    <w:rsid w:val="00E6746C"/>
    <w:rsid w:val="00E7014B"/>
    <w:rsid w:val="00E70817"/>
    <w:rsid w:val="00E726C8"/>
    <w:rsid w:val="00E72976"/>
    <w:rsid w:val="00E865C7"/>
    <w:rsid w:val="00E86CD3"/>
    <w:rsid w:val="00E86F8B"/>
    <w:rsid w:val="00EA0836"/>
    <w:rsid w:val="00EA3D7C"/>
    <w:rsid w:val="00EA74E3"/>
    <w:rsid w:val="00EB1DD4"/>
    <w:rsid w:val="00EB27E0"/>
    <w:rsid w:val="00EC0D82"/>
    <w:rsid w:val="00EC179E"/>
    <w:rsid w:val="00ED1C49"/>
    <w:rsid w:val="00ED59D4"/>
    <w:rsid w:val="00ED5BF1"/>
    <w:rsid w:val="00ED6625"/>
    <w:rsid w:val="00EE19A6"/>
    <w:rsid w:val="00EF7515"/>
    <w:rsid w:val="00EF7F12"/>
    <w:rsid w:val="00F0071E"/>
    <w:rsid w:val="00F05012"/>
    <w:rsid w:val="00F05F9F"/>
    <w:rsid w:val="00F161E9"/>
    <w:rsid w:val="00F17E79"/>
    <w:rsid w:val="00F22783"/>
    <w:rsid w:val="00F319C6"/>
    <w:rsid w:val="00F324A7"/>
    <w:rsid w:val="00F40627"/>
    <w:rsid w:val="00F5031B"/>
    <w:rsid w:val="00F546D6"/>
    <w:rsid w:val="00F63709"/>
    <w:rsid w:val="00F65DC2"/>
    <w:rsid w:val="00F71926"/>
    <w:rsid w:val="00F72AFA"/>
    <w:rsid w:val="00F81899"/>
    <w:rsid w:val="00F82C80"/>
    <w:rsid w:val="00F84874"/>
    <w:rsid w:val="00F87DB7"/>
    <w:rsid w:val="00F93244"/>
    <w:rsid w:val="00F953E2"/>
    <w:rsid w:val="00FA5908"/>
    <w:rsid w:val="00FB2F95"/>
    <w:rsid w:val="00FB45B9"/>
    <w:rsid w:val="00FC03C5"/>
    <w:rsid w:val="00FC3A3B"/>
    <w:rsid w:val="00FC5E6D"/>
    <w:rsid w:val="00FC7FD3"/>
    <w:rsid w:val="00FD18F7"/>
    <w:rsid w:val="00FD282C"/>
    <w:rsid w:val="00FD2BA9"/>
    <w:rsid w:val="00FD4D43"/>
    <w:rsid w:val="00FD5215"/>
    <w:rsid w:val="00FE32D3"/>
    <w:rsid w:val="00FF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5A378"/>
  <w15:docId w15:val="{F8636508-37E3-45C8-9605-F99000B6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625"/>
  </w:style>
  <w:style w:type="paragraph" w:styleId="1">
    <w:name w:val="heading 1"/>
    <w:basedOn w:val="a"/>
    <w:link w:val="10"/>
    <w:uiPriority w:val="9"/>
    <w:qFormat/>
    <w:rsid w:val="00E351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96591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9659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65918"/>
    <w:rPr>
      <w:rFonts w:ascii="Courier New" w:eastAsia="Times New Roman" w:hAnsi="Courier New" w:cs="Courier New"/>
      <w:color w:val="000000"/>
      <w:lang w:eastAsia="ru-RU"/>
    </w:rPr>
  </w:style>
  <w:style w:type="paragraph" w:customStyle="1" w:styleId="11">
    <w:name w:val="Обычный1"/>
    <w:rsid w:val="00C519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6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A9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40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74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74398"/>
  </w:style>
  <w:style w:type="paragraph" w:styleId="a8">
    <w:name w:val="footer"/>
    <w:basedOn w:val="a"/>
    <w:link w:val="a9"/>
    <w:uiPriority w:val="99"/>
    <w:unhideWhenUsed/>
    <w:rsid w:val="00D74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4398"/>
  </w:style>
  <w:style w:type="paragraph" w:styleId="aa">
    <w:name w:val="List Paragraph"/>
    <w:basedOn w:val="a"/>
    <w:uiPriority w:val="34"/>
    <w:qFormat/>
    <w:rsid w:val="00A535D1"/>
    <w:pPr>
      <w:ind w:left="720"/>
      <w:contextualSpacing/>
    </w:pPr>
  </w:style>
  <w:style w:type="paragraph" w:styleId="ab">
    <w:name w:val="No Spacing"/>
    <w:uiPriority w:val="1"/>
    <w:qFormat/>
    <w:rsid w:val="001147A9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D230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230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Subtle Reference"/>
    <w:basedOn w:val="a0"/>
    <w:uiPriority w:val="31"/>
    <w:qFormat/>
    <w:rsid w:val="00522309"/>
    <w:rPr>
      <w:smallCaps/>
      <w:color w:val="C0504D" w:themeColor="accent2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E33AD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33ADB"/>
  </w:style>
  <w:style w:type="paragraph" w:customStyle="1" w:styleId="21">
    <w:name w:val="Основной текст 21"/>
    <w:basedOn w:val="a"/>
    <w:rsid w:val="00C575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653C3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351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3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7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5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1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18D45-AE4F-4E1E-A472-F77D6FA85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2176</Words>
  <Characters>12405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tranzit</Company>
  <LinksUpToDate>false</LinksUpToDate>
  <CharactersWithSpaces>14552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Шолпан</cp:lastModifiedBy>
  <cp:revision>61</cp:revision>
  <cp:lastPrinted>2019-04-16T09:05:00Z</cp:lastPrinted>
  <dcterms:created xsi:type="dcterms:W3CDTF">2019-04-16T11:15:00Z</dcterms:created>
  <dcterms:modified xsi:type="dcterms:W3CDTF">2019-04-22T08:35:00Z</dcterms:modified>
</cp:coreProperties>
</file>